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AE05" w14:textId="77777777" w:rsidR="00934EB0" w:rsidRDefault="00934EB0" w:rsidP="00AF22E4">
      <w:pPr>
        <w:pBdr>
          <w:top w:val="single" w:sz="4" w:space="1" w:color="auto"/>
          <w:left w:val="single" w:sz="4" w:space="4" w:color="auto"/>
          <w:bottom w:val="single" w:sz="4" w:space="1" w:color="auto"/>
          <w:right w:val="single" w:sz="4" w:space="4" w:color="auto"/>
        </w:pBdr>
        <w:tabs>
          <w:tab w:val="left" w:pos="2065"/>
        </w:tabs>
        <w:rPr>
          <w:rFonts w:ascii="Calibri" w:hAnsi="Calibri"/>
          <w:color w:val="000080"/>
          <w:sz w:val="24"/>
        </w:rPr>
      </w:pPr>
      <w:r>
        <w:rPr>
          <w:rFonts w:ascii="Calibri" w:hAnsi="Calibri"/>
          <w:color w:val="000080"/>
          <w:sz w:val="24"/>
        </w:rPr>
        <w:t xml:space="preserve">  </w:t>
      </w:r>
      <w:r w:rsidR="00AF22E4">
        <w:rPr>
          <w:rFonts w:ascii="Calibri" w:hAnsi="Calibri"/>
          <w:color w:val="000080"/>
          <w:sz w:val="24"/>
        </w:rPr>
        <w:tab/>
        <w:t xml:space="preserve"> </w:t>
      </w:r>
    </w:p>
    <w:p w14:paraId="4E65E0A6" w14:textId="77777777" w:rsidR="00AF22E4" w:rsidRPr="00AC3A58" w:rsidRDefault="00AF22E4" w:rsidP="00AF22E4">
      <w:pPr>
        <w:pBdr>
          <w:top w:val="single" w:sz="4" w:space="1" w:color="auto"/>
          <w:left w:val="single" w:sz="4" w:space="4" w:color="auto"/>
          <w:bottom w:val="single" w:sz="4" w:space="1" w:color="auto"/>
          <w:right w:val="single" w:sz="4" w:space="4" w:color="auto"/>
        </w:pBdr>
        <w:tabs>
          <w:tab w:val="left" w:pos="2065"/>
        </w:tabs>
        <w:jc w:val="center"/>
        <w:rPr>
          <w:color w:val="000080"/>
          <w:szCs w:val="32"/>
        </w:rPr>
      </w:pPr>
      <w:r w:rsidRPr="00AC3A58">
        <w:rPr>
          <w:color w:val="000080"/>
          <w:szCs w:val="32"/>
        </w:rPr>
        <w:t>Our Vision</w:t>
      </w:r>
    </w:p>
    <w:p w14:paraId="59BA6023" w14:textId="77777777" w:rsidR="00AF22E4" w:rsidRPr="00AC3A58" w:rsidRDefault="00AF22E4" w:rsidP="00AF22E4">
      <w:pPr>
        <w:pBdr>
          <w:top w:val="single" w:sz="4" w:space="1" w:color="auto"/>
          <w:left w:val="single" w:sz="4" w:space="4" w:color="auto"/>
          <w:bottom w:val="single" w:sz="4" w:space="1" w:color="auto"/>
          <w:right w:val="single" w:sz="4" w:space="4" w:color="auto"/>
        </w:pBdr>
        <w:tabs>
          <w:tab w:val="left" w:pos="2065"/>
        </w:tabs>
        <w:jc w:val="center"/>
        <w:rPr>
          <w:szCs w:val="32"/>
        </w:rPr>
      </w:pPr>
      <w:r w:rsidRPr="00AC3A58">
        <w:rPr>
          <w:szCs w:val="32"/>
        </w:rPr>
        <w:t>Achievement for all</w:t>
      </w:r>
    </w:p>
    <w:p w14:paraId="616899F5" w14:textId="77777777" w:rsidR="00AF22E4" w:rsidRPr="00AC3A58" w:rsidRDefault="00AF22E4" w:rsidP="00AF22E4">
      <w:pPr>
        <w:pBdr>
          <w:top w:val="single" w:sz="4" w:space="1" w:color="auto"/>
          <w:left w:val="single" w:sz="4" w:space="4" w:color="auto"/>
          <w:bottom w:val="single" w:sz="4" w:space="1" w:color="auto"/>
          <w:right w:val="single" w:sz="4" w:space="4" w:color="auto"/>
        </w:pBdr>
        <w:tabs>
          <w:tab w:val="left" w:pos="2065"/>
        </w:tabs>
        <w:jc w:val="center"/>
        <w:rPr>
          <w:color w:val="000080"/>
          <w:szCs w:val="32"/>
        </w:rPr>
      </w:pPr>
      <w:r w:rsidRPr="00AC3A58">
        <w:rPr>
          <w:color w:val="000080"/>
          <w:szCs w:val="32"/>
        </w:rPr>
        <w:t>Our Mission</w:t>
      </w:r>
    </w:p>
    <w:p w14:paraId="1D49253B" w14:textId="77777777" w:rsidR="00AF22E4" w:rsidRPr="00AC3A58" w:rsidRDefault="00AF22E4" w:rsidP="00AF22E4">
      <w:pPr>
        <w:pBdr>
          <w:top w:val="single" w:sz="4" w:space="1" w:color="auto"/>
          <w:left w:val="single" w:sz="4" w:space="4" w:color="auto"/>
          <w:bottom w:val="single" w:sz="4" w:space="1" w:color="auto"/>
          <w:right w:val="single" w:sz="4" w:space="4" w:color="auto"/>
        </w:pBdr>
        <w:tabs>
          <w:tab w:val="left" w:pos="2065"/>
        </w:tabs>
        <w:jc w:val="center"/>
        <w:rPr>
          <w:b/>
          <w:color w:val="000080"/>
          <w:szCs w:val="32"/>
        </w:rPr>
      </w:pPr>
      <w:r w:rsidRPr="00AC3A58">
        <w:rPr>
          <w:szCs w:val="32"/>
        </w:rPr>
        <w:t>To</w:t>
      </w:r>
      <w:r w:rsidRPr="00AC3A58">
        <w:rPr>
          <w:color w:val="000080"/>
          <w:szCs w:val="32"/>
        </w:rPr>
        <w:t xml:space="preserve"> </w:t>
      </w:r>
      <w:r w:rsidRPr="00AC3A58">
        <w:rPr>
          <w:szCs w:val="32"/>
        </w:rPr>
        <w:t>fulfil this through developing every child’s personality abilities and talents to the full, to be the best that they can be.</w:t>
      </w:r>
    </w:p>
    <w:p w14:paraId="672A6659" w14:textId="77777777" w:rsidR="00AF22E4" w:rsidRDefault="00AF22E4" w:rsidP="00AF22E4">
      <w:pPr>
        <w:pBdr>
          <w:top w:val="single" w:sz="4" w:space="1" w:color="auto"/>
          <w:left w:val="single" w:sz="4" w:space="4" w:color="auto"/>
          <w:bottom w:val="single" w:sz="4" w:space="1" w:color="auto"/>
          <w:right w:val="single" w:sz="4" w:space="4" w:color="auto"/>
        </w:pBdr>
        <w:tabs>
          <w:tab w:val="left" w:pos="2065"/>
        </w:tabs>
        <w:jc w:val="center"/>
        <w:rPr>
          <w:rFonts w:ascii="Calibri" w:hAnsi="Calibri"/>
          <w:color w:val="000080"/>
          <w:sz w:val="24"/>
        </w:rPr>
      </w:pPr>
    </w:p>
    <w:p w14:paraId="0A37501D" w14:textId="77777777" w:rsidR="00AF22E4" w:rsidRDefault="00AF22E4" w:rsidP="00AF22E4">
      <w:pPr>
        <w:pBdr>
          <w:top w:val="single" w:sz="4" w:space="1" w:color="auto"/>
          <w:left w:val="single" w:sz="4" w:space="4" w:color="auto"/>
          <w:bottom w:val="single" w:sz="4" w:space="1" w:color="auto"/>
          <w:right w:val="single" w:sz="4" w:space="4" w:color="auto"/>
        </w:pBdr>
        <w:tabs>
          <w:tab w:val="left" w:pos="2065"/>
        </w:tabs>
        <w:rPr>
          <w:rFonts w:ascii="Calibri" w:hAnsi="Calibri"/>
          <w:color w:val="000080"/>
          <w:sz w:val="24"/>
        </w:rPr>
      </w:pPr>
    </w:p>
    <w:p w14:paraId="5DAB6C7B" w14:textId="77777777" w:rsidR="00934EB0" w:rsidRDefault="00934EB0">
      <w:pPr>
        <w:ind w:left="90"/>
        <w:rPr>
          <w:rFonts w:ascii="Calibri" w:hAnsi="Calibri"/>
          <w:sz w:val="24"/>
        </w:rPr>
      </w:pPr>
    </w:p>
    <w:p w14:paraId="7CC8A8D0" w14:textId="77777777" w:rsidR="00DE4020" w:rsidRDefault="40278E7B" w:rsidP="40278E7B">
      <w:pPr>
        <w:ind w:left="90"/>
        <w:jc w:val="both"/>
        <w:rPr>
          <w:sz w:val="22"/>
          <w:szCs w:val="22"/>
        </w:rPr>
      </w:pPr>
      <w:r w:rsidRPr="40278E7B">
        <w:rPr>
          <w:sz w:val="22"/>
          <w:szCs w:val="22"/>
        </w:rPr>
        <w:t>This school is a Rights Respecting school and we support children’s entitlement as expressed in the United Nations Convention on the Rights of the Child. The rights which apply to this policy are:</w:t>
      </w:r>
    </w:p>
    <w:p w14:paraId="02EB378F" w14:textId="77777777" w:rsidR="00111AE4" w:rsidRPr="00B27166" w:rsidRDefault="00111AE4" w:rsidP="40278E7B">
      <w:pPr>
        <w:ind w:left="90"/>
        <w:jc w:val="both"/>
        <w:rPr>
          <w:sz w:val="22"/>
          <w:szCs w:val="22"/>
        </w:rPr>
      </w:pPr>
    </w:p>
    <w:p w14:paraId="65B8B127" w14:textId="668820B1" w:rsidR="00B27166" w:rsidRDefault="40278E7B" w:rsidP="40278E7B">
      <w:pPr>
        <w:pStyle w:val="ListParagraph"/>
        <w:spacing w:after="0"/>
        <w:ind w:left="360"/>
        <w:jc w:val="both"/>
        <w:rPr>
          <w:rFonts w:ascii="Arial" w:hAnsi="Arial" w:cs="Arial"/>
        </w:rPr>
      </w:pPr>
      <w:r w:rsidRPr="40278E7B">
        <w:rPr>
          <w:rFonts w:ascii="Arial" w:hAnsi="Arial" w:cs="Arial"/>
        </w:rPr>
        <w:t>Right 2. Non-discrimination. No child should be treated unfairly on any basis.</w:t>
      </w:r>
    </w:p>
    <w:p w14:paraId="7494E7A2" w14:textId="2B966E35" w:rsidR="00DE4020" w:rsidRPr="00B27166" w:rsidRDefault="40278E7B" w:rsidP="40278E7B">
      <w:pPr>
        <w:pStyle w:val="ListParagraph"/>
        <w:spacing w:after="0"/>
        <w:ind w:left="360"/>
        <w:jc w:val="both"/>
        <w:rPr>
          <w:rFonts w:ascii="Arial" w:hAnsi="Arial" w:cs="Arial"/>
        </w:rPr>
      </w:pPr>
      <w:r w:rsidRPr="40278E7B">
        <w:rPr>
          <w:rFonts w:ascii="Arial" w:hAnsi="Arial" w:cs="Arial"/>
        </w:rPr>
        <w:t>Right 3. The best interests of the child must be a top priority in all things that affect children.</w:t>
      </w:r>
    </w:p>
    <w:p w14:paraId="17BCDE1F" w14:textId="77777777" w:rsidR="00DE4020" w:rsidRDefault="40278E7B" w:rsidP="40278E7B">
      <w:pPr>
        <w:pStyle w:val="ListParagraph"/>
        <w:spacing w:after="0"/>
        <w:ind w:left="360"/>
        <w:jc w:val="both"/>
        <w:rPr>
          <w:rFonts w:ascii="Arial" w:hAnsi="Arial" w:cs="Arial"/>
        </w:rPr>
      </w:pPr>
      <w:r w:rsidRPr="40278E7B">
        <w:rPr>
          <w:rFonts w:ascii="Arial" w:hAnsi="Arial" w:cs="Arial"/>
        </w:rPr>
        <w:t>Right 6. Survival and development. Children should survive and develop healthily.</w:t>
      </w:r>
    </w:p>
    <w:p w14:paraId="1357C1B7" w14:textId="77777777" w:rsidR="00CB4E49" w:rsidRPr="00E07636" w:rsidRDefault="40278E7B" w:rsidP="40278E7B">
      <w:pPr>
        <w:pStyle w:val="ListParagraph"/>
        <w:spacing w:after="0"/>
        <w:ind w:left="360"/>
        <w:jc w:val="both"/>
        <w:rPr>
          <w:rFonts w:ascii="Arial" w:hAnsi="Arial" w:cs="Arial"/>
        </w:rPr>
      </w:pPr>
      <w:r w:rsidRPr="40278E7B">
        <w:rPr>
          <w:rFonts w:ascii="Arial" w:hAnsi="Arial" w:cs="Arial"/>
        </w:rPr>
        <w:t>Right 28. Right to education. Young people should be encouraged to reach the highest level of education of which they are capable.</w:t>
      </w:r>
    </w:p>
    <w:p w14:paraId="6EDC15DC" w14:textId="77777777" w:rsidR="00CB4E49" w:rsidRDefault="40278E7B" w:rsidP="40278E7B">
      <w:pPr>
        <w:pStyle w:val="ListParagraph"/>
        <w:spacing w:after="0"/>
        <w:ind w:left="360"/>
        <w:jc w:val="both"/>
        <w:rPr>
          <w:rFonts w:ascii="Arial" w:hAnsi="Arial" w:cs="Arial"/>
        </w:rPr>
      </w:pPr>
      <w:r w:rsidRPr="40278E7B">
        <w:rPr>
          <w:rFonts w:ascii="Arial" w:hAnsi="Arial" w:cs="Arial"/>
        </w:rPr>
        <w:t>Right 29. Goals of education. Children should develop their personality, talents and abilities to the fullest.</w:t>
      </w:r>
    </w:p>
    <w:p w14:paraId="6A05A809" w14:textId="77777777" w:rsidR="00E07636" w:rsidRDefault="00E07636" w:rsidP="40278E7B">
      <w:pPr>
        <w:pStyle w:val="ListParagraph"/>
        <w:spacing w:after="0"/>
        <w:ind w:left="360"/>
        <w:jc w:val="both"/>
        <w:rPr>
          <w:rFonts w:ascii="Arial" w:hAnsi="Arial" w:cs="Arial"/>
        </w:rPr>
      </w:pPr>
    </w:p>
    <w:p w14:paraId="7DEB21ED" w14:textId="77777777" w:rsidR="00E07636" w:rsidRDefault="40278E7B" w:rsidP="40278E7B">
      <w:pPr>
        <w:pStyle w:val="ListParagraph"/>
        <w:spacing w:after="0"/>
        <w:ind w:left="0"/>
        <w:jc w:val="both"/>
        <w:rPr>
          <w:rFonts w:ascii="Arial" w:hAnsi="Arial" w:cs="Arial"/>
        </w:rPr>
      </w:pPr>
      <w:r w:rsidRPr="40278E7B">
        <w:rPr>
          <w:rFonts w:ascii="Arial" w:hAnsi="Arial" w:cs="Arial"/>
        </w:rPr>
        <w:t>EQUALITY IMPACT</w:t>
      </w:r>
    </w:p>
    <w:p w14:paraId="24F84671" w14:textId="77777777" w:rsidR="00E07636" w:rsidRPr="00E07636" w:rsidRDefault="40278E7B" w:rsidP="40278E7B">
      <w:pPr>
        <w:pStyle w:val="ListParagraph"/>
        <w:spacing w:after="0"/>
        <w:ind w:left="0"/>
        <w:jc w:val="both"/>
        <w:rPr>
          <w:rFonts w:ascii="Arial" w:hAnsi="Arial" w:cs="Arial"/>
        </w:rPr>
      </w:pPr>
      <w:r w:rsidRPr="40278E7B">
        <w:rPr>
          <w:rFonts w:ascii="Arial" w:hAnsi="Arial" w:cs="Arial"/>
        </w:rPr>
        <w:t>This policy gives access to all of our students in the early years stage and promotes positive first interactions with the school system.</w:t>
      </w:r>
    </w:p>
    <w:p w14:paraId="5A39BBE3" w14:textId="77777777" w:rsidR="00AA297E" w:rsidRPr="00E07636" w:rsidRDefault="00AA297E" w:rsidP="40278E7B">
      <w:pPr>
        <w:pStyle w:val="ListParagraph"/>
        <w:spacing w:after="0"/>
        <w:ind w:left="0"/>
        <w:jc w:val="both"/>
        <w:rPr>
          <w:rFonts w:ascii="Arial" w:hAnsi="Arial" w:cs="Arial"/>
        </w:rPr>
      </w:pPr>
    </w:p>
    <w:p w14:paraId="2635E364" w14:textId="77777777" w:rsidR="007D3A02" w:rsidRPr="00E07636" w:rsidRDefault="40278E7B" w:rsidP="40278E7B">
      <w:pPr>
        <w:widowControl w:val="0"/>
        <w:autoSpaceDE w:val="0"/>
        <w:autoSpaceDN w:val="0"/>
        <w:adjustRightInd w:val="0"/>
        <w:jc w:val="both"/>
        <w:rPr>
          <w:b/>
          <w:bCs/>
          <w:sz w:val="22"/>
          <w:szCs w:val="22"/>
          <w:u w:val="single"/>
          <w:lang w:val="en-US" w:eastAsia="en-GB"/>
        </w:rPr>
      </w:pPr>
      <w:r w:rsidRPr="40278E7B">
        <w:rPr>
          <w:b/>
          <w:bCs/>
          <w:sz w:val="22"/>
          <w:szCs w:val="22"/>
          <w:u w:val="single"/>
          <w:lang w:val="en-US" w:eastAsia="en-GB"/>
        </w:rPr>
        <w:t xml:space="preserve">Introduction </w:t>
      </w:r>
    </w:p>
    <w:p w14:paraId="41C8F396" w14:textId="77777777" w:rsidR="00434183" w:rsidRPr="00E07636" w:rsidRDefault="00434183" w:rsidP="40278E7B">
      <w:pPr>
        <w:widowControl w:val="0"/>
        <w:autoSpaceDE w:val="0"/>
        <w:autoSpaceDN w:val="0"/>
        <w:adjustRightInd w:val="0"/>
        <w:jc w:val="both"/>
        <w:rPr>
          <w:b/>
          <w:bCs/>
          <w:sz w:val="22"/>
          <w:szCs w:val="22"/>
          <w:u w:val="single"/>
          <w:lang w:val="en-US" w:eastAsia="en-GB"/>
        </w:rPr>
      </w:pPr>
    </w:p>
    <w:p w14:paraId="63728217" w14:textId="77777777" w:rsidR="00434183" w:rsidRPr="00E07636" w:rsidRDefault="40278E7B" w:rsidP="40278E7B">
      <w:pPr>
        <w:autoSpaceDE w:val="0"/>
        <w:autoSpaceDN w:val="0"/>
        <w:adjustRightInd w:val="0"/>
        <w:jc w:val="both"/>
        <w:rPr>
          <w:sz w:val="22"/>
          <w:szCs w:val="22"/>
          <w:lang w:eastAsia="en-GB"/>
        </w:rPr>
      </w:pPr>
      <w:r w:rsidRPr="40278E7B">
        <w:rPr>
          <w:sz w:val="22"/>
          <w:szCs w:val="22"/>
          <w:lang w:eastAsia="en-GB"/>
        </w:rPr>
        <w:t>The Early Years Foundation Stage (EYFS) applies to children from birth to the end of the Reception year. At Sandgate we recognise that children are not “School Ready” at this point, and so the Early Years methodology continues until each child is ready to move up at the end of either Year 2 or 3.   Children are directed to Sandgate School due to their Special Educational Need. This usually happens after the age of three, but some students may enter the school before their third birthday due to individual need and circumstance. In partnership with parents and carers we enable the children to begin the process of becoming active learners for life.</w:t>
      </w:r>
    </w:p>
    <w:p w14:paraId="11FE8ED8" w14:textId="7626AA2B" w:rsidR="00434183" w:rsidRPr="00E07636" w:rsidRDefault="40278E7B" w:rsidP="40278E7B">
      <w:pPr>
        <w:autoSpaceDE w:val="0"/>
        <w:autoSpaceDN w:val="0"/>
        <w:adjustRightInd w:val="0"/>
        <w:jc w:val="both"/>
        <w:rPr>
          <w:sz w:val="22"/>
          <w:szCs w:val="22"/>
          <w:highlight w:val="yellow"/>
          <w:lang w:eastAsia="en-GB"/>
        </w:rPr>
      </w:pPr>
      <w:r w:rsidRPr="40278E7B">
        <w:rPr>
          <w:sz w:val="22"/>
          <w:szCs w:val="22"/>
          <w:lang w:eastAsia="en-GB"/>
        </w:rPr>
        <w:t xml:space="preserve">We endeavour to ensure that children “learn and develop well and are kept healthy and safe.”  We aim to support children in their learning through “teaching and experiences that gives children the broad range of skills that provide the right foundation for good progress through school and in life.” (Statutory Framework for the </w:t>
      </w:r>
      <w:r w:rsidRPr="00670C55">
        <w:rPr>
          <w:sz w:val="22"/>
          <w:szCs w:val="22"/>
          <w:lang w:eastAsia="en-GB"/>
        </w:rPr>
        <w:t>EYFS</w:t>
      </w:r>
      <w:r w:rsidRPr="00670C55">
        <w:rPr>
          <w:color w:val="FF0000"/>
          <w:sz w:val="22"/>
          <w:szCs w:val="22"/>
          <w:lang w:eastAsia="en-GB"/>
        </w:rPr>
        <w:t xml:space="preserve">  </w:t>
      </w:r>
      <w:r w:rsidRPr="00670C55">
        <w:rPr>
          <w:sz w:val="22"/>
          <w:szCs w:val="22"/>
          <w:lang w:eastAsia="en-GB"/>
        </w:rPr>
        <w:t>effective from 3</w:t>
      </w:r>
      <w:r w:rsidRPr="00670C55">
        <w:rPr>
          <w:sz w:val="22"/>
          <w:szCs w:val="22"/>
          <w:vertAlign w:val="superscript"/>
          <w:lang w:eastAsia="en-GB"/>
        </w:rPr>
        <w:t>rd</w:t>
      </w:r>
      <w:r w:rsidRPr="00670C55">
        <w:rPr>
          <w:sz w:val="22"/>
          <w:szCs w:val="22"/>
          <w:lang w:eastAsia="en-GB"/>
        </w:rPr>
        <w:t xml:space="preserve"> April </w:t>
      </w:r>
      <w:r w:rsidR="00670C55" w:rsidRPr="00670C55">
        <w:rPr>
          <w:bCs/>
          <w:sz w:val="22"/>
          <w:szCs w:val="22"/>
          <w:lang w:eastAsia="en-GB"/>
        </w:rPr>
        <w:t>2017</w:t>
      </w:r>
      <w:r w:rsidRPr="00670C55">
        <w:rPr>
          <w:b/>
          <w:bCs/>
          <w:sz w:val="22"/>
          <w:szCs w:val="22"/>
          <w:lang w:eastAsia="en-GB"/>
        </w:rPr>
        <w:t>)</w:t>
      </w:r>
      <w:r w:rsidRPr="00670C55">
        <w:rPr>
          <w:sz w:val="22"/>
          <w:szCs w:val="22"/>
          <w:lang w:eastAsia="en-GB"/>
        </w:rPr>
        <w:t xml:space="preserve">  </w:t>
      </w:r>
    </w:p>
    <w:p w14:paraId="72A3D3EC" w14:textId="77777777" w:rsidR="00434183" w:rsidRPr="00E07636" w:rsidRDefault="00434183" w:rsidP="40278E7B">
      <w:pPr>
        <w:autoSpaceDE w:val="0"/>
        <w:autoSpaceDN w:val="0"/>
        <w:adjustRightInd w:val="0"/>
        <w:jc w:val="both"/>
        <w:rPr>
          <w:sz w:val="22"/>
          <w:szCs w:val="22"/>
          <w:highlight w:val="yellow"/>
          <w:lang w:eastAsia="en-GB"/>
        </w:rPr>
      </w:pPr>
    </w:p>
    <w:p w14:paraId="0D0B940D" w14:textId="77777777" w:rsidR="00434183" w:rsidRPr="00E07636" w:rsidRDefault="00434183" w:rsidP="40278E7B">
      <w:pPr>
        <w:autoSpaceDE w:val="0"/>
        <w:autoSpaceDN w:val="0"/>
        <w:adjustRightInd w:val="0"/>
        <w:jc w:val="both"/>
        <w:rPr>
          <w:sz w:val="22"/>
          <w:szCs w:val="22"/>
          <w:lang w:eastAsia="en-GB"/>
        </w:rPr>
      </w:pPr>
    </w:p>
    <w:p w14:paraId="01F90A74" w14:textId="442DC300" w:rsidR="00434183" w:rsidRPr="00E07636" w:rsidRDefault="40278E7B" w:rsidP="40278E7B">
      <w:pPr>
        <w:autoSpaceDE w:val="0"/>
        <w:autoSpaceDN w:val="0"/>
        <w:adjustRightInd w:val="0"/>
        <w:jc w:val="both"/>
        <w:rPr>
          <w:sz w:val="22"/>
          <w:szCs w:val="22"/>
          <w:lang w:eastAsia="en-GB"/>
        </w:rPr>
      </w:pPr>
      <w:r w:rsidRPr="40278E7B">
        <w:rPr>
          <w:sz w:val="22"/>
          <w:szCs w:val="22"/>
          <w:lang w:eastAsia="en-GB"/>
        </w:rPr>
        <w:t>The EYFS is based upon four</w:t>
      </w:r>
      <w:r w:rsidRPr="00670C55">
        <w:rPr>
          <w:sz w:val="22"/>
          <w:szCs w:val="22"/>
          <w:lang w:eastAsia="en-GB"/>
        </w:rPr>
        <w:t xml:space="preserve"> guiding </w:t>
      </w:r>
      <w:r w:rsidRPr="40278E7B">
        <w:rPr>
          <w:sz w:val="22"/>
          <w:szCs w:val="22"/>
          <w:lang w:eastAsia="en-GB"/>
        </w:rPr>
        <w:t xml:space="preserve">principles: </w:t>
      </w:r>
    </w:p>
    <w:p w14:paraId="5593FCD2" w14:textId="77777777" w:rsidR="00434183" w:rsidRPr="00E07636" w:rsidRDefault="40278E7B" w:rsidP="40278E7B">
      <w:pPr>
        <w:numPr>
          <w:ilvl w:val="0"/>
          <w:numId w:val="34"/>
        </w:numPr>
        <w:autoSpaceDE w:val="0"/>
        <w:autoSpaceDN w:val="0"/>
        <w:adjustRightInd w:val="0"/>
        <w:jc w:val="both"/>
        <w:rPr>
          <w:sz w:val="22"/>
          <w:szCs w:val="22"/>
          <w:lang w:eastAsia="en-GB"/>
        </w:rPr>
      </w:pPr>
      <w:r w:rsidRPr="40278E7B">
        <w:rPr>
          <w:sz w:val="22"/>
          <w:szCs w:val="22"/>
          <w:lang w:eastAsia="en-GB"/>
        </w:rPr>
        <w:t xml:space="preserve">A unique child – developing resilient, capable, confident and self-assured individuals.  </w:t>
      </w:r>
    </w:p>
    <w:p w14:paraId="17E00DB0" w14:textId="77777777" w:rsidR="00434183" w:rsidRPr="00E07636" w:rsidRDefault="40278E7B" w:rsidP="40278E7B">
      <w:pPr>
        <w:numPr>
          <w:ilvl w:val="0"/>
          <w:numId w:val="34"/>
        </w:numPr>
        <w:autoSpaceDE w:val="0"/>
        <w:autoSpaceDN w:val="0"/>
        <w:adjustRightInd w:val="0"/>
        <w:jc w:val="both"/>
        <w:rPr>
          <w:sz w:val="22"/>
          <w:szCs w:val="22"/>
          <w:lang w:eastAsia="en-GB"/>
        </w:rPr>
      </w:pPr>
      <w:r w:rsidRPr="40278E7B">
        <w:rPr>
          <w:sz w:val="22"/>
          <w:szCs w:val="22"/>
          <w:lang w:eastAsia="en-GB"/>
        </w:rPr>
        <w:t xml:space="preserve">Positive relationships – supporting the children in becoming strong and independent.  </w:t>
      </w:r>
    </w:p>
    <w:p w14:paraId="26C16C3C" w14:textId="77777777" w:rsidR="00434183" w:rsidRPr="00E07636" w:rsidRDefault="40278E7B" w:rsidP="40278E7B">
      <w:pPr>
        <w:numPr>
          <w:ilvl w:val="0"/>
          <w:numId w:val="34"/>
        </w:numPr>
        <w:autoSpaceDE w:val="0"/>
        <w:autoSpaceDN w:val="0"/>
        <w:adjustRightInd w:val="0"/>
        <w:jc w:val="both"/>
        <w:rPr>
          <w:sz w:val="22"/>
          <w:szCs w:val="22"/>
          <w:lang w:eastAsia="en-GB"/>
        </w:rPr>
      </w:pPr>
      <w:r w:rsidRPr="40278E7B">
        <w:rPr>
          <w:sz w:val="22"/>
          <w:szCs w:val="22"/>
          <w:lang w:eastAsia="en-GB"/>
        </w:rPr>
        <w:lastRenderedPageBreak/>
        <w:t xml:space="preserve">Enabling environments – where opportunities and experiences respond to the individual needs of the child by developing a strong partnership between practitioners, parents/carers and the child.  </w:t>
      </w:r>
    </w:p>
    <w:p w14:paraId="39DA8DE1" w14:textId="77777777" w:rsidR="00434183" w:rsidRPr="00E07636" w:rsidRDefault="40278E7B" w:rsidP="40278E7B">
      <w:pPr>
        <w:numPr>
          <w:ilvl w:val="0"/>
          <w:numId w:val="34"/>
        </w:numPr>
        <w:jc w:val="both"/>
        <w:rPr>
          <w:b/>
          <w:bCs/>
          <w:sz w:val="22"/>
          <w:szCs w:val="22"/>
        </w:rPr>
      </w:pPr>
      <w:r w:rsidRPr="40278E7B">
        <w:rPr>
          <w:sz w:val="22"/>
          <w:szCs w:val="22"/>
          <w:lang w:eastAsia="en-GB"/>
        </w:rPr>
        <w:t>Learning and developing – An acknowledgement that children learn in different ways and at different rates</w:t>
      </w:r>
    </w:p>
    <w:p w14:paraId="0E27B00A" w14:textId="77777777" w:rsidR="00434183" w:rsidRPr="00E07636" w:rsidRDefault="00434183" w:rsidP="40278E7B">
      <w:pPr>
        <w:jc w:val="both"/>
        <w:rPr>
          <w:sz w:val="22"/>
          <w:szCs w:val="22"/>
        </w:rPr>
      </w:pPr>
    </w:p>
    <w:p w14:paraId="66A36723" w14:textId="77777777" w:rsidR="00434183" w:rsidRPr="00E07636" w:rsidRDefault="00434183" w:rsidP="00434183">
      <w:pPr>
        <w:jc w:val="both"/>
        <w:rPr>
          <w:b/>
          <w:sz w:val="22"/>
          <w:szCs w:val="22"/>
          <w:u w:val="single"/>
        </w:rPr>
      </w:pPr>
      <w:r w:rsidRPr="00E07636">
        <w:rPr>
          <w:b/>
          <w:sz w:val="22"/>
          <w:szCs w:val="22"/>
          <w:u w:val="single"/>
        </w:rPr>
        <w:t>A Unique Child</w:t>
      </w:r>
    </w:p>
    <w:p w14:paraId="47A1C6E3" w14:textId="77777777" w:rsidR="00434183" w:rsidRPr="00E07636" w:rsidRDefault="40278E7B" w:rsidP="40278E7B">
      <w:pPr>
        <w:jc w:val="both"/>
        <w:rPr>
          <w:sz w:val="22"/>
          <w:szCs w:val="22"/>
        </w:rPr>
      </w:pPr>
      <w:r w:rsidRPr="40278E7B">
        <w:rPr>
          <w:sz w:val="22"/>
          <w:szCs w:val="22"/>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w:t>
      </w:r>
    </w:p>
    <w:p w14:paraId="60061E4C" w14:textId="77777777" w:rsidR="00434183" w:rsidRPr="00E07636" w:rsidRDefault="00434183" w:rsidP="40278E7B">
      <w:pPr>
        <w:jc w:val="both"/>
        <w:rPr>
          <w:sz w:val="22"/>
          <w:szCs w:val="22"/>
        </w:rPr>
      </w:pPr>
    </w:p>
    <w:p w14:paraId="5D300E5F" w14:textId="77777777" w:rsidR="00084F3C" w:rsidRPr="00E07636" w:rsidRDefault="40278E7B" w:rsidP="40278E7B">
      <w:pPr>
        <w:jc w:val="both"/>
        <w:rPr>
          <w:b/>
          <w:bCs/>
          <w:sz w:val="22"/>
          <w:szCs w:val="22"/>
          <w:u w:val="single"/>
        </w:rPr>
      </w:pPr>
      <w:r w:rsidRPr="40278E7B">
        <w:rPr>
          <w:b/>
          <w:bCs/>
          <w:sz w:val="22"/>
          <w:szCs w:val="22"/>
          <w:u w:val="single"/>
        </w:rPr>
        <w:t>Learning and Development through an Enabled Environment.</w:t>
      </w:r>
    </w:p>
    <w:p w14:paraId="2D82DDED" w14:textId="77777777" w:rsidR="00434183" w:rsidRPr="00E07636" w:rsidRDefault="40278E7B" w:rsidP="40278E7B">
      <w:pPr>
        <w:jc w:val="both"/>
        <w:rPr>
          <w:sz w:val="22"/>
          <w:szCs w:val="22"/>
        </w:rPr>
      </w:pPr>
      <w:r w:rsidRPr="40278E7B">
        <w:rPr>
          <w:sz w:val="22"/>
          <w:szCs w:val="22"/>
        </w:rPr>
        <w:t>How we teach:</w:t>
      </w:r>
    </w:p>
    <w:p w14:paraId="7A8CCF08" w14:textId="77777777" w:rsidR="00434183" w:rsidRPr="00E07636" w:rsidRDefault="40278E7B" w:rsidP="40278E7B">
      <w:pPr>
        <w:jc w:val="both"/>
        <w:rPr>
          <w:sz w:val="22"/>
          <w:szCs w:val="22"/>
        </w:rPr>
      </w:pPr>
      <w:r w:rsidRPr="40278E7B">
        <w:rPr>
          <w:sz w:val="22"/>
          <w:szCs w:val="22"/>
        </w:rPr>
        <w:t>We aim to present a considered and informed view of the breadth and depth of the curriculum appropriate to the needs of each of our pupils, and the levels of achievement that are possible.  Our pupils individual learning and sensory processing needs remain a priority and determine the whole of the curriculum delivery throughout Catbells.</w:t>
      </w:r>
    </w:p>
    <w:p w14:paraId="70257A83" w14:textId="77777777" w:rsidR="00434183"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work to defined priorities to facilitate children’s leaning.</w:t>
      </w:r>
    </w:p>
    <w:p w14:paraId="44CC261D" w14:textId="77777777" w:rsidR="00A40AB2"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strive through our pupils success: our work is characterized by a positive approach.</w:t>
      </w:r>
    </w:p>
    <w:p w14:paraId="2C028BCE" w14:textId="77777777" w:rsidR="00A40AB2"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present selected and sharply focused learning opportunities to maximize success.</w:t>
      </w:r>
    </w:p>
    <w:p w14:paraId="6E986605" w14:textId="4420189C" w:rsidR="00A40AB2"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 xml:space="preserve">Assessment is continuous, but we focus sharply on Baseline Assessments through Development Matters and </w:t>
      </w:r>
      <w:r w:rsidRPr="00670C55">
        <w:rPr>
          <w:sz w:val="22"/>
          <w:szCs w:val="22"/>
          <w:lang w:val="en-US" w:eastAsia="en-GB"/>
        </w:rPr>
        <w:t xml:space="preserve">Early Year’s Steps, also SCERTS, Sensory Profiling and Communication Programs - working closely with Speech and Language and Occupational Therapy.  Sandgate School has also developed pupil Personal Pathways – SEAS &amp; LAKES. These pathways ensure a focus on both sensory needs based learning and academic achievement. All these assessments </w:t>
      </w:r>
      <w:r w:rsidRPr="40278E7B">
        <w:rPr>
          <w:sz w:val="22"/>
          <w:szCs w:val="22"/>
          <w:lang w:val="en-US" w:eastAsia="en-GB"/>
        </w:rPr>
        <w:t>determine how we will engage each child in the Effective Characteristics of Learning.</w:t>
      </w:r>
    </w:p>
    <w:p w14:paraId="18619084" w14:textId="195F8CFA" w:rsidR="00A40AB2"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Constant observation and evaluation ensure that our work is appropriate and relevant to the needs of the individual.  Assessment also supports future planning and offers evidence to the quality of teaching and learning.</w:t>
      </w:r>
    </w:p>
    <w:p w14:paraId="74C38F62" w14:textId="77777777" w:rsidR="00084F3C"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place great emphasis on the Sensory Needs of each individual learner and this is key to the way we promote engagement, motivation and thinking.</w:t>
      </w:r>
    </w:p>
    <w:p w14:paraId="5E60147A" w14:textId="77777777" w:rsidR="00084F3C"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place great emphasis on the development of personal qualities such as self-esteem, self-awareness and adaptability.  Such qualities enable our children to develop the tools which will help widen their worlds and enable their families to live a fuller and more inclusive life within the community.</w:t>
      </w:r>
    </w:p>
    <w:p w14:paraId="44EAFD9C" w14:textId="77777777" w:rsidR="00854363" w:rsidRPr="00E07636" w:rsidRDefault="00854363" w:rsidP="40278E7B">
      <w:pPr>
        <w:widowControl w:val="0"/>
        <w:autoSpaceDE w:val="0"/>
        <w:autoSpaceDN w:val="0"/>
        <w:adjustRightInd w:val="0"/>
        <w:jc w:val="both"/>
        <w:rPr>
          <w:sz w:val="22"/>
          <w:szCs w:val="22"/>
          <w:lang w:val="en-US" w:eastAsia="en-GB"/>
        </w:rPr>
      </w:pPr>
    </w:p>
    <w:p w14:paraId="249B6F44" w14:textId="77777777" w:rsidR="00854363" w:rsidRPr="00E07636"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provide a safe, low arousal environment, which allows the children to be present in the space, and available to learn. We provide engagement opportunities which support the children’s Sensory Profile and EHCP focus.</w:t>
      </w:r>
    </w:p>
    <w:p w14:paraId="454E3A95" w14:textId="77777777" w:rsidR="00854363"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Sessions are run through Sensory Motivation, where staff will monitor and observe.  Through this we build on each child’s skills and develop positive learning attributes.</w:t>
      </w:r>
    </w:p>
    <w:p w14:paraId="6118488C" w14:textId="0834ACA9" w:rsidR="00854363" w:rsidRPr="00670C55" w:rsidRDefault="40278E7B" w:rsidP="40278E7B">
      <w:pPr>
        <w:widowControl w:val="0"/>
        <w:autoSpaceDE w:val="0"/>
        <w:autoSpaceDN w:val="0"/>
        <w:adjustRightInd w:val="0"/>
        <w:jc w:val="both"/>
        <w:rPr>
          <w:sz w:val="22"/>
          <w:szCs w:val="22"/>
          <w:lang w:val="en-US" w:eastAsia="en-GB"/>
        </w:rPr>
      </w:pPr>
      <w:r w:rsidRPr="40278E7B">
        <w:rPr>
          <w:sz w:val="22"/>
          <w:szCs w:val="22"/>
          <w:lang w:val="en-US" w:eastAsia="en-GB"/>
        </w:rPr>
        <w:t>We devote a large amount of time to Communication and Communication Programs, working closely with Speech and Language therapists, and these provide our foundation for our Literacy, Language and Communication sessions. Alongside this, there are daily opportunities for Reading, Writing and Number, w</w:t>
      </w:r>
      <w:r w:rsidRPr="00670C55">
        <w:rPr>
          <w:sz w:val="22"/>
          <w:szCs w:val="22"/>
          <w:lang w:val="en-US" w:eastAsia="en-GB"/>
        </w:rPr>
        <w:t xml:space="preserve">hilst exploring the world through the Dimensions Curriculum. </w:t>
      </w:r>
    </w:p>
    <w:p w14:paraId="172E87A8" w14:textId="7BF75FEC" w:rsidR="00854363" w:rsidRPr="00670C55" w:rsidRDefault="00670C55" w:rsidP="40278E7B">
      <w:pPr>
        <w:widowControl w:val="0"/>
        <w:autoSpaceDE w:val="0"/>
        <w:autoSpaceDN w:val="0"/>
        <w:adjustRightInd w:val="0"/>
        <w:jc w:val="both"/>
        <w:rPr>
          <w:sz w:val="22"/>
          <w:szCs w:val="22"/>
          <w:lang w:val="en-US" w:eastAsia="en-GB"/>
        </w:rPr>
      </w:pPr>
      <w:r w:rsidRPr="00670C55">
        <w:rPr>
          <w:sz w:val="22"/>
          <w:szCs w:val="22"/>
          <w:lang w:val="en-US" w:eastAsia="en-GB"/>
        </w:rPr>
        <w:t>We provide</w:t>
      </w:r>
      <w:r w:rsidR="40278E7B" w:rsidRPr="00670C55">
        <w:rPr>
          <w:sz w:val="22"/>
          <w:szCs w:val="22"/>
          <w:lang w:val="en-US" w:eastAsia="en-GB"/>
        </w:rPr>
        <w:t xml:space="preserve"> ample physical movement activities to comply with the guidelines of our students needing to be active for 3 hours in a whol</w:t>
      </w:r>
      <w:r w:rsidRPr="00670C55">
        <w:rPr>
          <w:sz w:val="22"/>
          <w:szCs w:val="22"/>
          <w:lang w:val="en-US" w:eastAsia="en-GB"/>
        </w:rPr>
        <w:t>e school day.  We also provide opportunities for the children to</w:t>
      </w:r>
      <w:r w:rsidR="40278E7B" w:rsidRPr="00670C55">
        <w:rPr>
          <w:sz w:val="22"/>
          <w:szCs w:val="22"/>
          <w:lang w:val="en-US" w:eastAsia="en-GB"/>
        </w:rPr>
        <w:t xml:space="preserve"> </w:t>
      </w:r>
      <w:r w:rsidRPr="00670C55">
        <w:rPr>
          <w:sz w:val="22"/>
          <w:szCs w:val="22"/>
          <w:lang w:val="en-US" w:eastAsia="en-GB"/>
        </w:rPr>
        <w:t xml:space="preserve">regulate </w:t>
      </w:r>
      <w:r w:rsidR="40278E7B" w:rsidRPr="00670C55">
        <w:rPr>
          <w:sz w:val="22"/>
          <w:szCs w:val="22"/>
          <w:lang w:val="en-US" w:eastAsia="en-GB"/>
        </w:rPr>
        <w:t>emotional</w:t>
      </w:r>
      <w:r w:rsidRPr="00670C55">
        <w:rPr>
          <w:sz w:val="22"/>
          <w:szCs w:val="22"/>
          <w:lang w:val="en-US" w:eastAsia="en-GB"/>
        </w:rPr>
        <w:t>ly and give opportunities for them to meet their</w:t>
      </w:r>
      <w:r w:rsidR="40278E7B" w:rsidRPr="00670C55">
        <w:rPr>
          <w:sz w:val="22"/>
          <w:szCs w:val="22"/>
          <w:lang w:val="en-US" w:eastAsia="en-GB"/>
        </w:rPr>
        <w:t xml:space="preserve"> vestibular and propr</w:t>
      </w:r>
      <w:r w:rsidRPr="00670C55">
        <w:rPr>
          <w:sz w:val="22"/>
          <w:szCs w:val="22"/>
          <w:lang w:val="en-US" w:eastAsia="en-GB"/>
        </w:rPr>
        <w:t>ioception needs.</w:t>
      </w:r>
    </w:p>
    <w:p w14:paraId="4FCDCCA7" w14:textId="6CF832CC" w:rsidR="00122C80" w:rsidRPr="00E07636" w:rsidRDefault="40278E7B" w:rsidP="40278E7B">
      <w:pPr>
        <w:widowControl w:val="0"/>
        <w:autoSpaceDE w:val="0"/>
        <w:autoSpaceDN w:val="0"/>
        <w:adjustRightInd w:val="0"/>
        <w:jc w:val="both"/>
        <w:rPr>
          <w:sz w:val="22"/>
          <w:szCs w:val="22"/>
          <w:lang w:val="en-US" w:eastAsia="en-GB"/>
        </w:rPr>
      </w:pPr>
      <w:r w:rsidRPr="00670C55">
        <w:rPr>
          <w:sz w:val="22"/>
          <w:szCs w:val="22"/>
          <w:lang w:val="en-US" w:eastAsia="en-GB"/>
        </w:rPr>
        <w:t xml:space="preserve">Another major focus </w:t>
      </w:r>
      <w:r w:rsidRPr="40278E7B">
        <w:rPr>
          <w:sz w:val="22"/>
          <w:szCs w:val="22"/>
          <w:lang w:val="en-US" w:eastAsia="en-GB"/>
        </w:rPr>
        <w:t>of the Catbells Curriculum is Outdoor Learning which takes place weekly.  Through this we hope to help the children develop the skills to process different environments and the tools to cope with them, thus supporting parents to be able to access their local community.</w:t>
      </w:r>
    </w:p>
    <w:p w14:paraId="4B94D5A5" w14:textId="77777777" w:rsidR="00122C80" w:rsidRPr="00E07636" w:rsidRDefault="00122C80" w:rsidP="40278E7B">
      <w:pPr>
        <w:widowControl w:val="0"/>
        <w:autoSpaceDE w:val="0"/>
        <w:autoSpaceDN w:val="0"/>
        <w:adjustRightInd w:val="0"/>
        <w:jc w:val="both"/>
        <w:rPr>
          <w:sz w:val="22"/>
          <w:szCs w:val="22"/>
          <w:lang w:val="en-US" w:eastAsia="en-GB"/>
        </w:rPr>
      </w:pPr>
    </w:p>
    <w:p w14:paraId="571520B5" w14:textId="77777777" w:rsidR="00084F3C" w:rsidRPr="0083466E" w:rsidRDefault="40278E7B" w:rsidP="40278E7B">
      <w:pPr>
        <w:jc w:val="both"/>
        <w:rPr>
          <w:b/>
          <w:bCs/>
          <w:sz w:val="22"/>
          <w:szCs w:val="22"/>
          <w:u w:val="single"/>
        </w:rPr>
      </w:pPr>
      <w:r w:rsidRPr="40278E7B">
        <w:rPr>
          <w:b/>
          <w:bCs/>
          <w:sz w:val="22"/>
          <w:szCs w:val="22"/>
          <w:u w:val="single"/>
        </w:rPr>
        <w:t>Welfare and Behaviour</w:t>
      </w:r>
    </w:p>
    <w:p w14:paraId="0B276DAA" w14:textId="0FFA1A3D" w:rsidR="00084F3C" w:rsidRPr="00E07636" w:rsidRDefault="40278E7B" w:rsidP="40278E7B">
      <w:pPr>
        <w:jc w:val="both"/>
        <w:rPr>
          <w:sz w:val="22"/>
          <w:szCs w:val="22"/>
        </w:rPr>
      </w:pPr>
      <w:r w:rsidRPr="40278E7B">
        <w:rPr>
          <w:sz w:val="22"/>
          <w:szCs w:val="22"/>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well-being of all children. (See our Safeguarding Policy) Where appropriate, a child who is displaying challenging or difficult behaviour will have a Positive Handling Plan written to address their particular needs and support them. We also focus on individual learning </w:t>
      </w:r>
      <w:r w:rsidRPr="00670C55">
        <w:rPr>
          <w:sz w:val="22"/>
          <w:szCs w:val="22"/>
        </w:rPr>
        <w:t>attributes of each child and, where appropriate, follow a specific behaviour profile in order to maintain each</w:t>
      </w:r>
      <w:r w:rsidRPr="00670C55">
        <w:rPr>
          <w:bCs/>
          <w:sz w:val="22"/>
          <w:szCs w:val="22"/>
        </w:rPr>
        <w:t xml:space="preserve"> child’s</w:t>
      </w:r>
      <w:r w:rsidRPr="00670C55">
        <w:rPr>
          <w:sz w:val="22"/>
          <w:szCs w:val="22"/>
        </w:rPr>
        <w:t xml:space="preserve"> sense </w:t>
      </w:r>
      <w:r w:rsidRPr="40278E7B">
        <w:rPr>
          <w:sz w:val="22"/>
          <w:szCs w:val="22"/>
        </w:rPr>
        <w:t>of safety.</w:t>
      </w:r>
    </w:p>
    <w:p w14:paraId="3DEEC669" w14:textId="77777777" w:rsidR="00084F3C" w:rsidRPr="00E07636" w:rsidRDefault="00084F3C" w:rsidP="40278E7B">
      <w:pPr>
        <w:ind w:firstLine="360"/>
        <w:jc w:val="both"/>
        <w:rPr>
          <w:sz w:val="22"/>
          <w:szCs w:val="22"/>
        </w:rPr>
      </w:pPr>
    </w:p>
    <w:p w14:paraId="3D49A8B4" w14:textId="77777777" w:rsidR="00084F3C" w:rsidRPr="00E07636" w:rsidRDefault="40278E7B" w:rsidP="40278E7B">
      <w:pPr>
        <w:jc w:val="both"/>
        <w:rPr>
          <w:sz w:val="22"/>
          <w:szCs w:val="22"/>
        </w:rPr>
      </w:pPr>
      <w:r w:rsidRPr="40278E7B">
        <w:rPr>
          <w:sz w:val="22"/>
          <w:szCs w:val="22"/>
        </w:rPr>
        <w:t xml:space="preserve"> “Children learn best when they are healthy, safe and secure, when their individual needs are met and when they have positive relationships with the adults caring for them.”</w:t>
      </w:r>
    </w:p>
    <w:p w14:paraId="3656B9AB" w14:textId="77777777" w:rsidR="00084F3C" w:rsidRPr="00E07636" w:rsidRDefault="00084F3C" w:rsidP="40278E7B">
      <w:pPr>
        <w:ind w:firstLine="360"/>
        <w:jc w:val="both"/>
        <w:rPr>
          <w:sz w:val="22"/>
          <w:szCs w:val="22"/>
        </w:rPr>
      </w:pPr>
    </w:p>
    <w:p w14:paraId="59180714" w14:textId="1E592B44" w:rsidR="00084F3C" w:rsidRPr="00E07636" w:rsidRDefault="40278E7B" w:rsidP="40278E7B">
      <w:pPr>
        <w:jc w:val="both"/>
        <w:rPr>
          <w:sz w:val="22"/>
          <w:szCs w:val="22"/>
        </w:rPr>
      </w:pPr>
      <w:r w:rsidRPr="40278E7B">
        <w:rPr>
          <w:sz w:val="22"/>
          <w:szCs w:val="22"/>
        </w:rPr>
        <w:t>At Sandgate School we understand that we are legally required to comply with certain welfare requirements as stated in the Statutory Framework for Early Years Foundation Stage</w:t>
      </w:r>
      <w:r w:rsidRPr="40278E7B">
        <w:rPr>
          <w:b/>
          <w:bCs/>
          <w:color w:val="FF0000"/>
          <w:sz w:val="22"/>
          <w:szCs w:val="22"/>
        </w:rPr>
        <w:t xml:space="preserve"> </w:t>
      </w:r>
      <w:r w:rsidRPr="00670C55">
        <w:rPr>
          <w:bCs/>
          <w:sz w:val="22"/>
          <w:szCs w:val="22"/>
        </w:rPr>
        <w:t>2017</w:t>
      </w:r>
      <w:r w:rsidRPr="00670C55">
        <w:rPr>
          <w:sz w:val="22"/>
          <w:szCs w:val="22"/>
        </w:rPr>
        <w:t xml:space="preserve">. </w:t>
      </w:r>
      <w:r w:rsidRPr="40278E7B">
        <w:rPr>
          <w:sz w:val="22"/>
          <w:szCs w:val="22"/>
        </w:rPr>
        <w:t xml:space="preserve">We understand that we are required to: </w:t>
      </w:r>
    </w:p>
    <w:p w14:paraId="45FB0818" w14:textId="77777777" w:rsidR="00084F3C" w:rsidRPr="00E07636" w:rsidRDefault="00084F3C" w:rsidP="40278E7B">
      <w:pPr>
        <w:jc w:val="both"/>
        <w:rPr>
          <w:sz w:val="22"/>
          <w:szCs w:val="22"/>
        </w:rPr>
      </w:pPr>
    </w:p>
    <w:p w14:paraId="5D638823" w14:textId="7681015F" w:rsidR="00084F3C" w:rsidRPr="00E07636" w:rsidRDefault="40278E7B" w:rsidP="40278E7B">
      <w:pPr>
        <w:numPr>
          <w:ilvl w:val="0"/>
          <w:numId w:val="36"/>
        </w:numPr>
        <w:ind w:left="340"/>
        <w:jc w:val="both"/>
        <w:rPr>
          <w:sz w:val="22"/>
          <w:szCs w:val="22"/>
        </w:rPr>
      </w:pPr>
      <w:r w:rsidRPr="40278E7B">
        <w:rPr>
          <w:sz w:val="22"/>
          <w:szCs w:val="22"/>
        </w:rPr>
        <w:t>promote the welfare and safeguarding of children.</w:t>
      </w:r>
    </w:p>
    <w:p w14:paraId="637AB145" w14:textId="77777777" w:rsidR="00084F3C" w:rsidRPr="00E07636" w:rsidRDefault="40278E7B" w:rsidP="40278E7B">
      <w:pPr>
        <w:numPr>
          <w:ilvl w:val="0"/>
          <w:numId w:val="36"/>
        </w:numPr>
        <w:ind w:left="340"/>
        <w:jc w:val="both"/>
        <w:rPr>
          <w:sz w:val="22"/>
          <w:szCs w:val="22"/>
        </w:rPr>
      </w:pPr>
      <w:r w:rsidRPr="40278E7B">
        <w:rPr>
          <w:sz w:val="22"/>
          <w:szCs w:val="22"/>
        </w:rPr>
        <w:t>promote good health, preventing the spread of infection and taking appropriate action</w:t>
      </w:r>
    </w:p>
    <w:p w14:paraId="1A54B746" w14:textId="1F03E062" w:rsidR="00084F3C" w:rsidRPr="00E07636" w:rsidRDefault="40278E7B" w:rsidP="40278E7B">
      <w:pPr>
        <w:ind w:left="-380"/>
        <w:jc w:val="both"/>
        <w:rPr>
          <w:sz w:val="22"/>
          <w:szCs w:val="22"/>
        </w:rPr>
      </w:pPr>
      <w:r w:rsidRPr="40278E7B">
        <w:rPr>
          <w:sz w:val="22"/>
          <w:szCs w:val="22"/>
        </w:rPr>
        <w:t xml:space="preserve">            when children are ill.</w:t>
      </w:r>
    </w:p>
    <w:p w14:paraId="18536382" w14:textId="77777777" w:rsidR="00084F3C" w:rsidRPr="00E07636" w:rsidRDefault="40278E7B" w:rsidP="40278E7B">
      <w:pPr>
        <w:numPr>
          <w:ilvl w:val="0"/>
          <w:numId w:val="36"/>
        </w:numPr>
        <w:ind w:left="340"/>
        <w:jc w:val="both"/>
        <w:rPr>
          <w:sz w:val="22"/>
          <w:szCs w:val="22"/>
        </w:rPr>
      </w:pPr>
      <w:r w:rsidRPr="40278E7B">
        <w:rPr>
          <w:sz w:val="22"/>
          <w:szCs w:val="22"/>
        </w:rPr>
        <w:t>manage behaviour effectively in a manner appropriate for the children’s stage of</w:t>
      </w:r>
    </w:p>
    <w:p w14:paraId="5B562871" w14:textId="7EF7E16E" w:rsidR="00084F3C" w:rsidRPr="00E07636" w:rsidRDefault="40278E7B" w:rsidP="40278E7B">
      <w:pPr>
        <w:ind w:left="-380"/>
        <w:jc w:val="both"/>
        <w:rPr>
          <w:sz w:val="22"/>
          <w:szCs w:val="22"/>
        </w:rPr>
      </w:pPr>
      <w:r w:rsidRPr="40278E7B">
        <w:rPr>
          <w:sz w:val="22"/>
          <w:szCs w:val="22"/>
        </w:rPr>
        <w:t xml:space="preserve">            development and individual needs.</w:t>
      </w:r>
    </w:p>
    <w:p w14:paraId="48DC7101" w14:textId="77777777" w:rsidR="00084F3C" w:rsidRPr="00E07636" w:rsidRDefault="40278E7B" w:rsidP="40278E7B">
      <w:pPr>
        <w:numPr>
          <w:ilvl w:val="0"/>
          <w:numId w:val="36"/>
        </w:numPr>
        <w:ind w:left="340"/>
        <w:jc w:val="both"/>
        <w:rPr>
          <w:sz w:val="22"/>
          <w:szCs w:val="22"/>
        </w:rPr>
      </w:pPr>
      <w:r w:rsidRPr="40278E7B">
        <w:rPr>
          <w:sz w:val="22"/>
          <w:szCs w:val="22"/>
        </w:rPr>
        <w:t>ensure all adults who look after the children are suitable to do so.</w:t>
      </w:r>
    </w:p>
    <w:p w14:paraId="692FE617" w14:textId="77777777" w:rsidR="00084F3C" w:rsidRPr="00E07636" w:rsidRDefault="40278E7B" w:rsidP="40278E7B">
      <w:pPr>
        <w:numPr>
          <w:ilvl w:val="0"/>
          <w:numId w:val="36"/>
        </w:numPr>
        <w:ind w:left="340"/>
        <w:jc w:val="both"/>
        <w:rPr>
          <w:sz w:val="22"/>
          <w:szCs w:val="22"/>
        </w:rPr>
      </w:pPr>
      <w:r w:rsidRPr="40278E7B">
        <w:rPr>
          <w:sz w:val="22"/>
          <w:szCs w:val="22"/>
        </w:rPr>
        <w:t>Ensure that the premises, furniture and equipment is safe and suitable for purpose</w:t>
      </w:r>
    </w:p>
    <w:p w14:paraId="44C456CF" w14:textId="77777777" w:rsidR="00084F3C" w:rsidRPr="00E07636" w:rsidRDefault="40278E7B" w:rsidP="40278E7B">
      <w:pPr>
        <w:numPr>
          <w:ilvl w:val="0"/>
          <w:numId w:val="36"/>
        </w:numPr>
        <w:ind w:left="340"/>
        <w:jc w:val="both"/>
        <w:rPr>
          <w:sz w:val="22"/>
          <w:szCs w:val="22"/>
        </w:rPr>
      </w:pPr>
      <w:r w:rsidRPr="40278E7B">
        <w:rPr>
          <w:sz w:val="22"/>
          <w:szCs w:val="22"/>
        </w:rPr>
        <w:t>Ensure that every child receives enjoyable and challenging learning and development</w:t>
      </w:r>
    </w:p>
    <w:p w14:paraId="636E8D1D" w14:textId="6DEA4F6D" w:rsidR="00084F3C" w:rsidRPr="00E07636" w:rsidRDefault="40278E7B" w:rsidP="40278E7B">
      <w:pPr>
        <w:ind w:left="-380"/>
        <w:jc w:val="both"/>
        <w:rPr>
          <w:sz w:val="22"/>
          <w:szCs w:val="22"/>
        </w:rPr>
      </w:pPr>
      <w:r w:rsidRPr="40278E7B">
        <w:rPr>
          <w:sz w:val="22"/>
          <w:szCs w:val="22"/>
        </w:rPr>
        <w:t xml:space="preserve">            experiences tailored to meet their needs.</w:t>
      </w:r>
    </w:p>
    <w:p w14:paraId="499906D4" w14:textId="77777777" w:rsidR="00084F3C" w:rsidRPr="00E07636" w:rsidRDefault="40278E7B" w:rsidP="40278E7B">
      <w:pPr>
        <w:numPr>
          <w:ilvl w:val="0"/>
          <w:numId w:val="36"/>
        </w:numPr>
        <w:ind w:left="340"/>
        <w:jc w:val="both"/>
        <w:rPr>
          <w:sz w:val="22"/>
          <w:szCs w:val="22"/>
        </w:rPr>
      </w:pPr>
      <w:r w:rsidRPr="40278E7B">
        <w:rPr>
          <w:sz w:val="22"/>
          <w:szCs w:val="22"/>
        </w:rPr>
        <w:t>Maintain records, policies and procedures required for safe efficient management of the</w:t>
      </w:r>
    </w:p>
    <w:p w14:paraId="037E12A0" w14:textId="02BEDF61" w:rsidR="00084F3C" w:rsidRPr="00E07636" w:rsidRDefault="40278E7B" w:rsidP="40278E7B">
      <w:pPr>
        <w:ind w:left="-380"/>
        <w:jc w:val="both"/>
        <w:rPr>
          <w:sz w:val="22"/>
          <w:szCs w:val="22"/>
        </w:rPr>
      </w:pPr>
      <w:r w:rsidRPr="40278E7B">
        <w:rPr>
          <w:sz w:val="22"/>
          <w:szCs w:val="22"/>
        </w:rPr>
        <w:t xml:space="preserve">            setting and to meet the needs of the children.</w:t>
      </w:r>
    </w:p>
    <w:p w14:paraId="049F31CB" w14:textId="77777777" w:rsidR="00084F3C" w:rsidRPr="00E07636" w:rsidRDefault="00084F3C" w:rsidP="40278E7B">
      <w:pPr>
        <w:ind w:firstLine="360"/>
        <w:jc w:val="both"/>
        <w:rPr>
          <w:b/>
          <w:bCs/>
          <w:sz w:val="22"/>
          <w:szCs w:val="22"/>
          <w:u w:val="single"/>
        </w:rPr>
      </w:pPr>
    </w:p>
    <w:p w14:paraId="7347D395" w14:textId="77777777" w:rsidR="00084F3C" w:rsidRPr="00E07636" w:rsidRDefault="40278E7B" w:rsidP="40278E7B">
      <w:pPr>
        <w:jc w:val="both"/>
        <w:rPr>
          <w:b/>
          <w:bCs/>
          <w:sz w:val="22"/>
          <w:szCs w:val="22"/>
          <w:u w:val="single"/>
        </w:rPr>
      </w:pPr>
      <w:r w:rsidRPr="40278E7B">
        <w:rPr>
          <w:b/>
          <w:bCs/>
          <w:sz w:val="22"/>
          <w:szCs w:val="22"/>
          <w:u w:val="single"/>
        </w:rPr>
        <w:t>Positive Relationships</w:t>
      </w:r>
    </w:p>
    <w:p w14:paraId="714E1A41" w14:textId="77777777" w:rsidR="00084F3C" w:rsidRPr="00E07636" w:rsidRDefault="40278E7B" w:rsidP="40278E7B">
      <w:pPr>
        <w:jc w:val="both"/>
        <w:rPr>
          <w:sz w:val="22"/>
          <w:szCs w:val="22"/>
        </w:rPr>
      </w:pPr>
      <w:r w:rsidRPr="40278E7B">
        <w:rPr>
          <w:sz w:val="22"/>
          <w:szCs w:val="22"/>
        </w:rPr>
        <w:t xml:space="preserve">At Sandgate we recognise that children learn to be strong independent from secure relationships. We aim to develop caring, respectful, professional relationships with the children and their families and any other agencies involved. </w:t>
      </w:r>
    </w:p>
    <w:p w14:paraId="53128261" w14:textId="77777777" w:rsidR="00084F3C" w:rsidRPr="00E07636" w:rsidRDefault="00084F3C" w:rsidP="40278E7B">
      <w:pPr>
        <w:ind w:firstLine="360"/>
        <w:jc w:val="both"/>
        <w:rPr>
          <w:sz w:val="22"/>
          <w:szCs w:val="22"/>
        </w:rPr>
      </w:pPr>
    </w:p>
    <w:p w14:paraId="66591DCD" w14:textId="77777777" w:rsidR="00084F3C" w:rsidRPr="00E07636" w:rsidRDefault="40278E7B" w:rsidP="40278E7B">
      <w:pPr>
        <w:jc w:val="both"/>
        <w:rPr>
          <w:b/>
          <w:bCs/>
          <w:sz w:val="22"/>
          <w:szCs w:val="22"/>
          <w:u w:val="single"/>
        </w:rPr>
      </w:pPr>
      <w:r w:rsidRPr="40278E7B">
        <w:rPr>
          <w:b/>
          <w:bCs/>
          <w:sz w:val="22"/>
          <w:szCs w:val="22"/>
          <w:u w:val="single"/>
        </w:rPr>
        <w:t>Parents as Partners</w:t>
      </w:r>
    </w:p>
    <w:p w14:paraId="7DC5A321" w14:textId="77777777" w:rsidR="00084F3C" w:rsidRPr="00E07636" w:rsidRDefault="40278E7B" w:rsidP="40278E7B">
      <w:pPr>
        <w:jc w:val="both"/>
        <w:rPr>
          <w:sz w:val="22"/>
          <w:szCs w:val="22"/>
        </w:rPr>
      </w:pPr>
      <w:r w:rsidRPr="40278E7B">
        <w:rPr>
          <w:sz w:val="22"/>
          <w:szCs w:val="22"/>
        </w:rPr>
        <w:t>We recognise that parents are children’s first and most enduring educators and we value the contribution they make. We recognise the role that parents have played, and their future role, in educating the children. We do this through:</w:t>
      </w:r>
    </w:p>
    <w:p w14:paraId="222F0C61" w14:textId="77777777" w:rsidR="00084F3C" w:rsidRPr="00E07636" w:rsidRDefault="40278E7B" w:rsidP="40278E7B">
      <w:pPr>
        <w:numPr>
          <w:ilvl w:val="0"/>
          <w:numId w:val="35"/>
        </w:numPr>
        <w:jc w:val="both"/>
        <w:rPr>
          <w:sz w:val="22"/>
          <w:szCs w:val="22"/>
        </w:rPr>
      </w:pPr>
      <w:r w:rsidRPr="40278E7B">
        <w:rPr>
          <w:sz w:val="22"/>
          <w:szCs w:val="22"/>
        </w:rPr>
        <w:t>talking to parents about their child before their child starts in our school;</w:t>
      </w:r>
    </w:p>
    <w:p w14:paraId="7C53A7E6" w14:textId="34756625" w:rsidR="00084F3C" w:rsidRPr="00E07636" w:rsidRDefault="00670C55" w:rsidP="00084F3C">
      <w:pPr>
        <w:numPr>
          <w:ilvl w:val="0"/>
          <w:numId w:val="35"/>
        </w:numPr>
        <w:jc w:val="both"/>
        <w:rPr>
          <w:sz w:val="22"/>
          <w:szCs w:val="22"/>
        </w:rPr>
      </w:pPr>
      <w:r>
        <w:rPr>
          <w:sz w:val="22"/>
          <w:szCs w:val="22"/>
        </w:rPr>
        <w:t xml:space="preserve">giving children </w:t>
      </w:r>
      <w:r w:rsidR="00084F3C" w:rsidRPr="00E07636">
        <w:rPr>
          <w:sz w:val="22"/>
          <w:szCs w:val="22"/>
        </w:rPr>
        <w:t>the opportunity to spend time with their teacher before starting school during transfer sessions;</w:t>
      </w:r>
    </w:p>
    <w:p w14:paraId="1A6F4501" w14:textId="77777777" w:rsidR="00084F3C" w:rsidRPr="00E07636" w:rsidRDefault="40278E7B" w:rsidP="40278E7B">
      <w:pPr>
        <w:numPr>
          <w:ilvl w:val="0"/>
          <w:numId w:val="35"/>
        </w:numPr>
        <w:jc w:val="both"/>
        <w:rPr>
          <w:sz w:val="22"/>
          <w:szCs w:val="22"/>
        </w:rPr>
      </w:pPr>
      <w:r w:rsidRPr="40278E7B">
        <w:rPr>
          <w:sz w:val="22"/>
          <w:szCs w:val="22"/>
        </w:rPr>
        <w:t>encouraging parents to talk to the child’s teacher if there are any concerns. There is a formal meeting for parents once a year at which the teacher and the parent discuss the child’s progress in private with the teacher. Parents receive a report on their child’s attainment and progress at the end of each school year.</w:t>
      </w:r>
    </w:p>
    <w:p w14:paraId="5AC48F56" w14:textId="34C5B26F" w:rsidR="00084F3C" w:rsidRPr="00E07636" w:rsidRDefault="00670C55" w:rsidP="40278E7B">
      <w:pPr>
        <w:numPr>
          <w:ilvl w:val="0"/>
          <w:numId w:val="35"/>
        </w:numPr>
        <w:jc w:val="both"/>
        <w:rPr>
          <w:sz w:val="22"/>
          <w:szCs w:val="22"/>
        </w:rPr>
      </w:pPr>
      <w:r>
        <w:rPr>
          <w:sz w:val="22"/>
          <w:szCs w:val="22"/>
        </w:rPr>
        <w:t>providing</w:t>
      </w:r>
      <w:r w:rsidR="40278E7B" w:rsidRPr="40278E7B">
        <w:rPr>
          <w:sz w:val="22"/>
          <w:szCs w:val="22"/>
        </w:rPr>
        <w:t xml:space="preserve"> a termly support group so that parents can meet each other, and talk about common problems.</w:t>
      </w:r>
    </w:p>
    <w:p w14:paraId="1020E08F" w14:textId="66EB9D27" w:rsidR="00084F3C" w:rsidRPr="00E07636" w:rsidRDefault="00670C55" w:rsidP="40278E7B">
      <w:pPr>
        <w:numPr>
          <w:ilvl w:val="0"/>
          <w:numId w:val="35"/>
        </w:numPr>
        <w:jc w:val="both"/>
        <w:rPr>
          <w:sz w:val="22"/>
          <w:szCs w:val="22"/>
        </w:rPr>
      </w:pPr>
      <w:r>
        <w:rPr>
          <w:sz w:val="22"/>
          <w:szCs w:val="22"/>
        </w:rPr>
        <w:t>Inviting parents</w:t>
      </w:r>
      <w:r w:rsidR="40278E7B" w:rsidRPr="40278E7B">
        <w:rPr>
          <w:sz w:val="22"/>
          <w:szCs w:val="22"/>
        </w:rPr>
        <w:t xml:space="preserve"> to attend Annual Reviews/EHCP’s during the school year. </w:t>
      </w:r>
    </w:p>
    <w:p w14:paraId="3EA3FA55" w14:textId="77777777" w:rsidR="00084F3C" w:rsidRPr="00E07636" w:rsidRDefault="40278E7B" w:rsidP="40278E7B">
      <w:pPr>
        <w:numPr>
          <w:ilvl w:val="0"/>
          <w:numId w:val="35"/>
        </w:numPr>
        <w:jc w:val="both"/>
        <w:rPr>
          <w:sz w:val="22"/>
          <w:szCs w:val="22"/>
        </w:rPr>
      </w:pPr>
      <w:r w:rsidRPr="40278E7B">
        <w:rPr>
          <w:sz w:val="22"/>
          <w:szCs w:val="22"/>
        </w:rPr>
        <w:t>arranging a range of activities throughout the year that encourage collaboration between child, school and parents: school plays, coffee mornings, church services,</w:t>
      </w:r>
    </w:p>
    <w:p w14:paraId="71A597F1" w14:textId="5BB1EB63" w:rsidR="00084F3C" w:rsidRPr="00E07636" w:rsidRDefault="00670C55" w:rsidP="40278E7B">
      <w:pPr>
        <w:numPr>
          <w:ilvl w:val="0"/>
          <w:numId w:val="35"/>
        </w:numPr>
        <w:jc w:val="both"/>
        <w:rPr>
          <w:sz w:val="22"/>
          <w:szCs w:val="22"/>
        </w:rPr>
      </w:pPr>
      <w:r>
        <w:rPr>
          <w:sz w:val="22"/>
          <w:szCs w:val="22"/>
        </w:rPr>
        <w:t xml:space="preserve">giving </w:t>
      </w:r>
      <w:r w:rsidR="40278E7B" w:rsidRPr="40278E7B">
        <w:rPr>
          <w:sz w:val="22"/>
          <w:szCs w:val="22"/>
        </w:rPr>
        <w:t xml:space="preserve">written daily contact through home school diary as well as the acknowledgement that parents can ring </w:t>
      </w:r>
      <w:r w:rsidR="40278E7B" w:rsidRPr="00670C55">
        <w:rPr>
          <w:sz w:val="22"/>
          <w:szCs w:val="22"/>
        </w:rPr>
        <w:t xml:space="preserve">and email </w:t>
      </w:r>
      <w:r w:rsidR="40278E7B" w:rsidRPr="40278E7B">
        <w:rPr>
          <w:sz w:val="22"/>
          <w:szCs w:val="22"/>
        </w:rPr>
        <w:t xml:space="preserve">school to contact key workers. Staff regularly </w:t>
      </w:r>
      <w:r w:rsidR="40278E7B" w:rsidRPr="00670C55">
        <w:rPr>
          <w:sz w:val="22"/>
          <w:szCs w:val="22"/>
        </w:rPr>
        <w:t xml:space="preserve">email and </w:t>
      </w:r>
      <w:r w:rsidR="40278E7B" w:rsidRPr="40278E7B">
        <w:rPr>
          <w:sz w:val="22"/>
          <w:szCs w:val="22"/>
        </w:rPr>
        <w:t>ring parents to discuss key events or concerns.</w:t>
      </w:r>
    </w:p>
    <w:p w14:paraId="43B69717" w14:textId="53B9197C" w:rsidR="00084F3C" w:rsidRPr="00E07636" w:rsidRDefault="40278E7B" w:rsidP="40278E7B">
      <w:pPr>
        <w:numPr>
          <w:ilvl w:val="0"/>
          <w:numId w:val="35"/>
        </w:numPr>
        <w:jc w:val="both"/>
        <w:rPr>
          <w:sz w:val="22"/>
          <w:szCs w:val="22"/>
        </w:rPr>
      </w:pPr>
      <w:r w:rsidRPr="40278E7B">
        <w:rPr>
          <w:sz w:val="22"/>
          <w:szCs w:val="22"/>
        </w:rPr>
        <w:t>ensuring all parents know that their child’s teacher and teaching assistant are their key workers</w:t>
      </w:r>
    </w:p>
    <w:p w14:paraId="5835D7CC" w14:textId="533B6E40" w:rsidR="00084F3C" w:rsidRPr="00E07636" w:rsidRDefault="40278E7B" w:rsidP="40278E7B">
      <w:pPr>
        <w:numPr>
          <w:ilvl w:val="0"/>
          <w:numId w:val="35"/>
        </w:numPr>
        <w:jc w:val="both"/>
        <w:rPr>
          <w:sz w:val="22"/>
          <w:szCs w:val="22"/>
        </w:rPr>
      </w:pPr>
      <w:r w:rsidRPr="40278E7B">
        <w:rPr>
          <w:sz w:val="22"/>
          <w:szCs w:val="22"/>
        </w:rPr>
        <w:t>providing support during a transition</w:t>
      </w:r>
    </w:p>
    <w:p w14:paraId="26521636" w14:textId="77777777" w:rsidR="00122C80" w:rsidRPr="00E07636" w:rsidRDefault="40278E7B" w:rsidP="40278E7B">
      <w:pPr>
        <w:jc w:val="both"/>
        <w:rPr>
          <w:b/>
          <w:bCs/>
          <w:sz w:val="22"/>
          <w:szCs w:val="22"/>
          <w:u w:val="single"/>
        </w:rPr>
      </w:pPr>
      <w:r w:rsidRPr="40278E7B">
        <w:rPr>
          <w:b/>
          <w:bCs/>
          <w:sz w:val="22"/>
          <w:szCs w:val="22"/>
          <w:u w:val="single"/>
        </w:rPr>
        <w:t>Health and Safety</w:t>
      </w:r>
    </w:p>
    <w:p w14:paraId="6946922E" w14:textId="44E5CF86" w:rsidR="00122C80" w:rsidRPr="00E07636" w:rsidRDefault="40278E7B" w:rsidP="40278E7B">
      <w:pPr>
        <w:jc w:val="both"/>
        <w:rPr>
          <w:sz w:val="22"/>
          <w:szCs w:val="22"/>
        </w:rPr>
      </w:pPr>
      <w:r w:rsidRPr="40278E7B">
        <w:rPr>
          <w:sz w:val="22"/>
          <w:szCs w:val="22"/>
        </w:rPr>
        <w:t xml:space="preserve">At Sandgate, there are clear procedures for assessing risk which includes procedures for keeping children safe during outings and for any aspects of the environment or provision that may require a further risk assessment. We adhere to safeguarding and child protection policies.  </w:t>
      </w:r>
    </w:p>
    <w:p w14:paraId="62486C05" w14:textId="77777777" w:rsidR="00122C80" w:rsidRPr="00E07636" w:rsidRDefault="00122C80" w:rsidP="40278E7B">
      <w:pPr>
        <w:jc w:val="both"/>
        <w:rPr>
          <w:b/>
          <w:bCs/>
          <w:sz w:val="22"/>
          <w:szCs w:val="22"/>
        </w:rPr>
      </w:pPr>
    </w:p>
    <w:p w14:paraId="14F30B30" w14:textId="6A6911E6" w:rsidR="00122C80" w:rsidRPr="00E07636" w:rsidRDefault="40278E7B" w:rsidP="40278E7B">
      <w:pPr>
        <w:jc w:val="both"/>
        <w:rPr>
          <w:sz w:val="22"/>
          <w:szCs w:val="22"/>
        </w:rPr>
      </w:pPr>
      <w:r w:rsidRPr="40278E7B">
        <w:rPr>
          <w:sz w:val="22"/>
          <w:szCs w:val="22"/>
        </w:rPr>
        <w:t xml:space="preserve">In line with the EYFS statutory </w:t>
      </w:r>
      <w:r w:rsidRPr="00670C55">
        <w:rPr>
          <w:sz w:val="22"/>
          <w:szCs w:val="22"/>
        </w:rPr>
        <w:t xml:space="preserve">framework </w:t>
      </w:r>
      <w:r w:rsidRPr="00670C55">
        <w:rPr>
          <w:bCs/>
          <w:sz w:val="22"/>
          <w:szCs w:val="22"/>
        </w:rPr>
        <w:t>2017</w:t>
      </w:r>
      <w:r w:rsidRPr="00670C55">
        <w:rPr>
          <w:sz w:val="22"/>
          <w:szCs w:val="22"/>
        </w:rPr>
        <w:t xml:space="preserve">, </w:t>
      </w:r>
      <w:r w:rsidRPr="40278E7B">
        <w:rPr>
          <w:sz w:val="22"/>
          <w:szCs w:val="22"/>
        </w:rPr>
        <w:t>at Sandgate we undertake;</w:t>
      </w:r>
    </w:p>
    <w:p w14:paraId="5B52B891"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A whole school medicines policy ensuring that there are systems in place to ensure that medicines and the systems for obtaining information about a child’s needs for medication are kept up to date.  Medicines will not be administered unless they have been prescribed by a doctor, dentist, nurse or pharmacist.   Training is provided for staff where the administration of medicine requires medical or technical knowledge.   Medicines (both prescription and non-prescription) are only administered to a child where written permission for that particular medicine has been obtained from the child’s parent and/or carer.” A written record is kept each time a medicine is administered to a </w:t>
      </w:r>
    </w:p>
    <w:p w14:paraId="1BA5AC6A"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Fresh drinking water is available at all times </w:t>
      </w:r>
    </w:p>
    <w:p w14:paraId="664FBBAA"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Children’s’ dietary needs are recorded and acted upon when required </w:t>
      </w:r>
    </w:p>
    <w:p w14:paraId="5C290182"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Each classroom has a snack and sink area that can provide healthy snacks and drinks.  </w:t>
      </w:r>
    </w:p>
    <w:p w14:paraId="70D57B14"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A first aid box is accessible at all times and a record of accidents and injuries is kept by SLT. Staff are trained in paediatric first aid. </w:t>
      </w:r>
    </w:p>
    <w:p w14:paraId="2664396E"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A health and safety policy and procedures which cover identifying, reporting and dealing with accidents, hazards and faulty equipment.  </w:t>
      </w:r>
    </w:p>
    <w:p w14:paraId="38E15A7D" w14:textId="77777777" w:rsidR="00122C80" w:rsidRPr="00E07636" w:rsidRDefault="40278E7B" w:rsidP="40278E7B">
      <w:pPr>
        <w:numPr>
          <w:ilvl w:val="0"/>
          <w:numId w:val="37"/>
        </w:numPr>
        <w:autoSpaceDE w:val="0"/>
        <w:autoSpaceDN w:val="0"/>
        <w:adjustRightInd w:val="0"/>
        <w:jc w:val="both"/>
        <w:rPr>
          <w:color w:val="000000" w:themeColor="text1"/>
          <w:sz w:val="22"/>
          <w:szCs w:val="22"/>
          <w:lang w:eastAsia="en-GB"/>
        </w:rPr>
      </w:pPr>
      <w:r w:rsidRPr="40278E7B">
        <w:rPr>
          <w:color w:val="000000" w:themeColor="text1"/>
          <w:sz w:val="22"/>
          <w:szCs w:val="22"/>
          <w:lang w:eastAsia="en-GB"/>
        </w:rPr>
        <w:t xml:space="preserve">Fire and emergency evacuation procedures. </w:t>
      </w:r>
    </w:p>
    <w:p w14:paraId="7B88B5C0" w14:textId="77777777" w:rsidR="00122C80" w:rsidRPr="00E07636" w:rsidRDefault="40278E7B" w:rsidP="40278E7B">
      <w:pPr>
        <w:numPr>
          <w:ilvl w:val="0"/>
          <w:numId w:val="37"/>
        </w:numPr>
        <w:jc w:val="both"/>
        <w:rPr>
          <w:sz w:val="22"/>
          <w:szCs w:val="22"/>
        </w:rPr>
      </w:pPr>
      <w:r w:rsidRPr="40278E7B">
        <w:rPr>
          <w:sz w:val="22"/>
          <w:szCs w:val="22"/>
        </w:rPr>
        <w:t>A safeguarding policy stating how mobile phones and cameras are to be used and stored securely whilst children are in the setting.  Cameras that are used in school must not be used for staff own personal use.  Mobile phones are carried by staff when on trips.</w:t>
      </w:r>
    </w:p>
    <w:p w14:paraId="3ED62F92" w14:textId="77777777" w:rsidR="00122C80" w:rsidRPr="00670C55" w:rsidRDefault="40278E7B" w:rsidP="40278E7B">
      <w:pPr>
        <w:numPr>
          <w:ilvl w:val="0"/>
          <w:numId w:val="37"/>
        </w:numPr>
        <w:jc w:val="both"/>
        <w:rPr>
          <w:sz w:val="22"/>
          <w:szCs w:val="22"/>
        </w:rPr>
      </w:pPr>
      <w:r w:rsidRPr="40278E7B">
        <w:rPr>
          <w:sz w:val="22"/>
          <w:szCs w:val="22"/>
        </w:rPr>
        <w:t>Appropriate clothing, in particular in relation to the wearing of heels (stilettos or a heel that comes to a point).  Staff are expected to wear clothing that supports them in getting to a child’s level and p</w:t>
      </w:r>
      <w:r w:rsidRPr="00670C55">
        <w:rPr>
          <w:sz w:val="22"/>
          <w:szCs w:val="22"/>
        </w:rPr>
        <w:t xml:space="preserve">laying and engaging with children at floor level.  </w:t>
      </w:r>
    </w:p>
    <w:p w14:paraId="66D1AE8A" w14:textId="4443E218" w:rsidR="40278E7B" w:rsidRPr="00670C55" w:rsidRDefault="40278E7B" w:rsidP="40278E7B">
      <w:pPr>
        <w:numPr>
          <w:ilvl w:val="0"/>
          <w:numId w:val="37"/>
        </w:numPr>
        <w:jc w:val="both"/>
        <w:rPr>
          <w:sz w:val="22"/>
          <w:szCs w:val="22"/>
        </w:rPr>
      </w:pPr>
      <w:r w:rsidRPr="00670C55">
        <w:rPr>
          <w:sz w:val="22"/>
          <w:szCs w:val="22"/>
        </w:rPr>
        <w:t>Staff are up to date with ‘Keeping Children Safe in Education’ gu</w:t>
      </w:r>
      <w:r w:rsidR="00670C55" w:rsidRPr="00670C55">
        <w:rPr>
          <w:sz w:val="22"/>
          <w:szCs w:val="22"/>
        </w:rPr>
        <w:t xml:space="preserve">idelines. A copy is kept </w:t>
      </w:r>
      <w:r w:rsidRPr="00670C55">
        <w:rPr>
          <w:sz w:val="22"/>
          <w:szCs w:val="22"/>
        </w:rPr>
        <w:t>in class as a reminder to be vigilant and can be referred to at any time needed.</w:t>
      </w:r>
    </w:p>
    <w:p w14:paraId="4101652C" w14:textId="77777777" w:rsidR="00084F3C" w:rsidRPr="00E07636" w:rsidRDefault="00084F3C" w:rsidP="40278E7B">
      <w:pPr>
        <w:widowControl w:val="0"/>
        <w:autoSpaceDE w:val="0"/>
        <w:autoSpaceDN w:val="0"/>
        <w:adjustRightInd w:val="0"/>
        <w:rPr>
          <w:color w:val="FF0000"/>
          <w:sz w:val="22"/>
          <w:szCs w:val="22"/>
          <w:highlight w:val="yellow"/>
          <w:lang w:val="en-US" w:eastAsia="en-GB"/>
        </w:rPr>
      </w:pPr>
    </w:p>
    <w:p w14:paraId="4B99056E" w14:textId="77777777" w:rsidR="00122C80" w:rsidRPr="00E07636" w:rsidRDefault="00122C80" w:rsidP="40278E7B">
      <w:pPr>
        <w:widowControl w:val="0"/>
        <w:autoSpaceDE w:val="0"/>
        <w:autoSpaceDN w:val="0"/>
        <w:adjustRightInd w:val="0"/>
        <w:rPr>
          <w:b/>
          <w:bCs/>
          <w:color w:val="FF0000"/>
          <w:sz w:val="22"/>
          <w:szCs w:val="22"/>
          <w:highlight w:val="yellow"/>
          <w:u w:val="single"/>
          <w:lang w:val="en-US" w:eastAsia="en-GB"/>
        </w:rPr>
      </w:pPr>
    </w:p>
    <w:sectPr w:rsidR="00122C80" w:rsidRPr="00E07636">
      <w:headerReference w:type="even" r:id="rId7"/>
      <w:headerReference w:type="default" r:id="rId8"/>
      <w:footerReference w:type="even" r:id="rId9"/>
      <w:footerReference w:type="default" r:id="rId10"/>
      <w:headerReference w:type="first" r:id="rId11"/>
      <w:footerReference w:type="first" r:id="rId12"/>
      <w:pgSz w:w="11906" w:h="16838" w:code="9"/>
      <w:pgMar w:top="2127" w:right="566" w:bottom="1627" w:left="1134"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2E6480" w:rsidRDefault="002E6480">
      <w:r>
        <w:separator/>
      </w:r>
    </w:p>
  </w:endnote>
  <w:endnote w:type="continuationSeparator" w:id="0">
    <w:p w14:paraId="1FC39945" w14:textId="77777777" w:rsidR="002E6480" w:rsidRDefault="002E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7AEA" w14:textId="77777777" w:rsidR="00670C55" w:rsidRDefault="00670C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2D470A27" w:rsidR="008B5015" w:rsidRDefault="008B5015">
    <w:pPr>
      <w:pStyle w:val="Footer"/>
    </w:pPr>
    <w:r>
      <w:fldChar w:fldCharType="begin"/>
    </w:r>
    <w:r>
      <w:instrText xml:space="preserve"> PAGE   \* MERGEFORMAT </w:instrText>
    </w:r>
    <w:r>
      <w:fldChar w:fldCharType="separate"/>
    </w:r>
    <w:r w:rsidR="00546038">
      <w:rPr>
        <w:noProof/>
      </w:rPr>
      <w:t>1</w:t>
    </w:r>
    <w:r>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6754"/>
    </w:tblGrid>
    <w:tr w:rsidR="008B5015" w14:paraId="5A78523E" w14:textId="77777777" w:rsidTr="40278E7B">
      <w:trPr>
        <w:trHeight w:val="243"/>
      </w:trPr>
      <w:tc>
        <w:tcPr>
          <w:tcW w:w="3496" w:type="dxa"/>
          <w:tcBorders>
            <w:top w:val="single" w:sz="4" w:space="0" w:color="auto"/>
            <w:left w:val="single" w:sz="4" w:space="0" w:color="auto"/>
            <w:bottom w:val="single" w:sz="4" w:space="0" w:color="auto"/>
            <w:right w:val="single" w:sz="4" w:space="0" w:color="auto"/>
          </w:tcBorders>
          <w:shd w:val="clear" w:color="auto" w:fill="E5DFEC"/>
          <w:hideMark/>
        </w:tcPr>
        <w:p w14:paraId="1C7DF0E4" w14:textId="77777777" w:rsidR="008B5015" w:rsidRDefault="008B5015">
          <w:pPr>
            <w:pStyle w:val="Footer"/>
            <w:rPr>
              <w:sz w:val="20"/>
              <w:szCs w:val="20"/>
            </w:rPr>
          </w:pPr>
          <w:r>
            <w:rPr>
              <w:sz w:val="20"/>
              <w:szCs w:val="20"/>
            </w:rPr>
            <w:t>Author</w:t>
          </w:r>
        </w:p>
      </w:tc>
      <w:tc>
        <w:tcPr>
          <w:tcW w:w="6884" w:type="dxa"/>
          <w:tcBorders>
            <w:top w:val="single" w:sz="4" w:space="0" w:color="auto"/>
            <w:left w:val="single" w:sz="4" w:space="0" w:color="auto"/>
            <w:bottom w:val="single" w:sz="4" w:space="0" w:color="auto"/>
            <w:right w:val="single" w:sz="4" w:space="0" w:color="auto"/>
          </w:tcBorders>
          <w:hideMark/>
        </w:tcPr>
        <w:p w14:paraId="492D24A5" w14:textId="0F13FB9A" w:rsidR="008B5015" w:rsidRDefault="40278E7B" w:rsidP="40278E7B">
          <w:pPr>
            <w:pStyle w:val="Footer"/>
            <w:rPr>
              <w:sz w:val="20"/>
              <w:szCs w:val="20"/>
            </w:rPr>
          </w:pPr>
          <w:r w:rsidRPr="40278E7B">
            <w:rPr>
              <w:sz w:val="20"/>
              <w:szCs w:val="20"/>
            </w:rPr>
            <w:t>Annie Ruscillo</w:t>
          </w:r>
          <w:r w:rsidR="00670C55">
            <w:rPr>
              <w:sz w:val="20"/>
              <w:szCs w:val="20"/>
            </w:rPr>
            <w:t xml:space="preserve"> updated by </w:t>
          </w:r>
          <w:r w:rsidRPr="40278E7B">
            <w:rPr>
              <w:sz w:val="20"/>
              <w:szCs w:val="20"/>
            </w:rPr>
            <w:t>Lynsey Whitmore</w:t>
          </w:r>
        </w:p>
      </w:tc>
    </w:tr>
    <w:tr w:rsidR="008B5015" w14:paraId="10092BA2" w14:textId="77777777" w:rsidTr="40278E7B">
      <w:trPr>
        <w:trHeight w:val="259"/>
      </w:trPr>
      <w:tc>
        <w:tcPr>
          <w:tcW w:w="3496" w:type="dxa"/>
          <w:tcBorders>
            <w:top w:val="single" w:sz="4" w:space="0" w:color="auto"/>
            <w:left w:val="single" w:sz="4" w:space="0" w:color="auto"/>
            <w:bottom w:val="single" w:sz="4" w:space="0" w:color="auto"/>
            <w:right w:val="single" w:sz="4" w:space="0" w:color="auto"/>
          </w:tcBorders>
          <w:shd w:val="clear" w:color="auto" w:fill="E5DFEC"/>
          <w:hideMark/>
        </w:tcPr>
        <w:p w14:paraId="733B320F" w14:textId="77777777" w:rsidR="008B5015" w:rsidRDefault="008B5015">
          <w:pPr>
            <w:pStyle w:val="Footer"/>
            <w:rPr>
              <w:sz w:val="20"/>
              <w:szCs w:val="20"/>
            </w:rPr>
          </w:pPr>
          <w:r>
            <w:rPr>
              <w:sz w:val="20"/>
              <w:szCs w:val="20"/>
            </w:rPr>
            <w:t>Date written</w:t>
          </w:r>
        </w:p>
      </w:tc>
      <w:tc>
        <w:tcPr>
          <w:tcW w:w="6884" w:type="dxa"/>
          <w:tcBorders>
            <w:top w:val="single" w:sz="4" w:space="0" w:color="auto"/>
            <w:left w:val="single" w:sz="4" w:space="0" w:color="auto"/>
            <w:bottom w:val="single" w:sz="4" w:space="0" w:color="auto"/>
            <w:right w:val="single" w:sz="4" w:space="0" w:color="auto"/>
          </w:tcBorders>
          <w:hideMark/>
        </w:tcPr>
        <w:p w14:paraId="3B4C09BD" w14:textId="21C9E34B" w:rsidR="008B5015" w:rsidRDefault="40278E7B" w:rsidP="40278E7B">
          <w:pPr>
            <w:pStyle w:val="Footer"/>
            <w:rPr>
              <w:sz w:val="20"/>
              <w:szCs w:val="20"/>
            </w:rPr>
          </w:pPr>
          <w:r w:rsidRPr="40278E7B">
            <w:rPr>
              <w:sz w:val="20"/>
              <w:szCs w:val="20"/>
            </w:rPr>
            <w:t>November 2019</w:t>
          </w:r>
        </w:p>
      </w:tc>
    </w:tr>
    <w:tr w:rsidR="008B5015" w14:paraId="35BB58AA" w14:textId="77777777" w:rsidTr="40278E7B">
      <w:trPr>
        <w:trHeight w:val="259"/>
      </w:trPr>
      <w:tc>
        <w:tcPr>
          <w:tcW w:w="3496" w:type="dxa"/>
          <w:tcBorders>
            <w:top w:val="single" w:sz="4" w:space="0" w:color="auto"/>
            <w:left w:val="single" w:sz="4" w:space="0" w:color="auto"/>
            <w:bottom w:val="single" w:sz="4" w:space="0" w:color="auto"/>
            <w:right w:val="single" w:sz="4" w:space="0" w:color="auto"/>
          </w:tcBorders>
          <w:shd w:val="clear" w:color="auto" w:fill="E5DFEC"/>
          <w:hideMark/>
        </w:tcPr>
        <w:p w14:paraId="7E223EFA" w14:textId="77777777" w:rsidR="008B5015" w:rsidRDefault="00CB4E49">
          <w:pPr>
            <w:pStyle w:val="Footer"/>
            <w:rPr>
              <w:sz w:val="20"/>
              <w:szCs w:val="20"/>
            </w:rPr>
          </w:pPr>
          <w:r>
            <w:rPr>
              <w:sz w:val="20"/>
              <w:szCs w:val="20"/>
            </w:rPr>
            <w:t>Date adopted</w:t>
          </w:r>
          <w:r w:rsidR="00817CFC">
            <w:rPr>
              <w:sz w:val="20"/>
              <w:szCs w:val="20"/>
            </w:rPr>
            <w:t xml:space="preserve"> by governing body</w:t>
          </w:r>
        </w:p>
      </w:tc>
      <w:tc>
        <w:tcPr>
          <w:tcW w:w="6884" w:type="dxa"/>
          <w:tcBorders>
            <w:top w:val="single" w:sz="4" w:space="0" w:color="auto"/>
            <w:left w:val="single" w:sz="4" w:space="0" w:color="auto"/>
            <w:bottom w:val="single" w:sz="4" w:space="0" w:color="auto"/>
            <w:right w:val="single" w:sz="4" w:space="0" w:color="auto"/>
          </w:tcBorders>
          <w:hideMark/>
        </w:tcPr>
        <w:p w14:paraId="1299C43A" w14:textId="2A3E97DC" w:rsidR="008B5015" w:rsidRDefault="00546038">
          <w:pPr>
            <w:pStyle w:val="Footer"/>
            <w:rPr>
              <w:sz w:val="20"/>
              <w:szCs w:val="20"/>
            </w:rPr>
          </w:pPr>
          <w:r>
            <w:rPr>
              <w:sz w:val="20"/>
              <w:szCs w:val="20"/>
            </w:rPr>
            <w:t>February 2020</w:t>
          </w:r>
        </w:p>
      </w:tc>
    </w:tr>
    <w:tr w:rsidR="008B5015" w14:paraId="77A1F855" w14:textId="77777777" w:rsidTr="40278E7B">
      <w:trPr>
        <w:trHeight w:val="259"/>
      </w:trPr>
      <w:tc>
        <w:tcPr>
          <w:tcW w:w="3496" w:type="dxa"/>
          <w:tcBorders>
            <w:top w:val="single" w:sz="4" w:space="0" w:color="auto"/>
            <w:left w:val="single" w:sz="4" w:space="0" w:color="auto"/>
            <w:bottom w:val="single" w:sz="4" w:space="0" w:color="auto"/>
            <w:right w:val="single" w:sz="4" w:space="0" w:color="auto"/>
          </w:tcBorders>
          <w:shd w:val="clear" w:color="auto" w:fill="E5DFEC"/>
          <w:hideMark/>
        </w:tcPr>
        <w:p w14:paraId="6BC6FBF6" w14:textId="77777777" w:rsidR="008B5015" w:rsidRDefault="008B5015">
          <w:pPr>
            <w:pStyle w:val="Footer"/>
            <w:rPr>
              <w:sz w:val="20"/>
              <w:szCs w:val="20"/>
            </w:rPr>
          </w:pPr>
          <w:r>
            <w:rPr>
              <w:sz w:val="20"/>
              <w:szCs w:val="20"/>
            </w:rPr>
            <w:t>Date for review</w:t>
          </w:r>
        </w:p>
      </w:tc>
      <w:tc>
        <w:tcPr>
          <w:tcW w:w="6884" w:type="dxa"/>
          <w:tcBorders>
            <w:top w:val="single" w:sz="4" w:space="0" w:color="auto"/>
            <w:left w:val="single" w:sz="4" w:space="0" w:color="auto"/>
            <w:bottom w:val="single" w:sz="4" w:space="0" w:color="auto"/>
            <w:right w:val="single" w:sz="4" w:space="0" w:color="auto"/>
          </w:tcBorders>
          <w:hideMark/>
        </w:tcPr>
        <w:p w14:paraId="28D64569" w14:textId="0C43D81A" w:rsidR="008B5015" w:rsidRDefault="00546038" w:rsidP="40278E7B">
          <w:pPr>
            <w:pStyle w:val="Footer"/>
            <w:rPr>
              <w:sz w:val="20"/>
              <w:szCs w:val="20"/>
            </w:rPr>
          </w:pPr>
          <w:r>
            <w:rPr>
              <w:sz w:val="20"/>
              <w:szCs w:val="20"/>
            </w:rPr>
            <w:t>February</w:t>
          </w:r>
          <w:bookmarkStart w:id="0" w:name="_GoBack"/>
          <w:bookmarkEnd w:id="0"/>
          <w:r>
            <w:rPr>
              <w:sz w:val="20"/>
              <w:szCs w:val="20"/>
            </w:rPr>
            <w:t xml:space="preserve"> 2023</w:t>
          </w:r>
        </w:p>
      </w:tc>
    </w:tr>
  </w:tbl>
  <w:p w14:paraId="4DDBEF00" w14:textId="77777777" w:rsidR="00934EB0" w:rsidRDefault="00934EB0">
    <w:pPr>
      <w:pStyle w:val="Footer"/>
    </w:pPr>
  </w:p>
  <w:p w14:paraId="3461D779" w14:textId="77777777" w:rsidR="00934EB0" w:rsidRDefault="00934EB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6C69" w14:textId="77777777" w:rsidR="00670C55" w:rsidRDefault="00670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2E6480" w:rsidRDefault="002E6480">
      <w:r>
        <w:separator/>
      </w:r>
    </w:p>
  </w:footnote>
  <w:footnote w:type="continuationSeparator" w:id="0">
    <w:p w14:paraId="34CE0A41" w14:textId="77777777" w:rsidR="002E6480" w:rsidRDefault="002E6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F758" w14:textId="77777777" w:rsidR="00670C55" w:rsidRDefault="00670C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A295" w14:textId="77777777" w:rsidR="00934EB0" w:rsidRDefault="00464526">
    <w:pPr>
      <w:pStyle w:val="Header"/>
      <w:ind w:left="720" w:hanging="720"/>
      <w:jc w:val="right"/>
      <w:rPr>
        <w:b/>
        <w:bCs/>
        <w:color w:val="0000FF"/>
        <w:sz w:val="40"/>
      </w:rPr>
    </w:pPr>
    <w:r>
      <w:rPr>
        <w:noProof/>
        <w:lang w:eastAsia="en-GB"/>
      </w:rPr>
      <w:drawing>
        <wp:anchor distT="0" distB="0" distL="114300" distR="114300" simplePos="0" relativeHeight="251658240" behindDoc="1" locked="0" layoutInCell="1" allowOverlap="1" wp14:anchorId="04202B3F" wp14:editId="07777777">
          <wp:simplePos x="0" y="0"/>
          <wp:positionH relativeFrom="column">
            <wp:posOffset>-291465</wp:posOffset>
          </wp:positionH>
          <wp:positionV relativeFrom="paragraph">
            <wp:posOffset>-226695</wp:posOffset>
          </wp:positionV>
          <wp:extent cx="2702560" cy="570230"/>
          <wp:effectExtent l="0" t="0" r="0" b="0"/>
          <wp:wrapTight wrapText="bothSides">
            <wp:wrapPolygon edited="0">
              <wp:start x="0" y="0"/>
              <wp:lineTo x="0" y="20927"/>
              <wp:lineTo x="21468" y="20927"/>
              <wp:lineTo x="21468"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4811" t="9476" r="45900" b="79538"/>
                  <a:stretch>
                    <a:fillRect/>
                  </a:stretch>
                </pic:blipFill>
                <pic:spPr bwMode="auto">
                  <a:xfrm>
                    <a:off x="0" y="0"/>
                    <a:ext cx="270256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FF"/>
        <w:sz w:val="40"/>
        <w:lang w:eastAsia="en-GB"/>
      </w:rPr>
      <mc:AlternateContent>
        <mc:Choice Requires="wps">
          <w:drawing>
            <wp:anchor distT="0" distB="0" distL="114300" distR="114300" simplePos="0" relativeHeight="251657216" behindDoc="1" locked="0" layoutInCell="1" allowOverlap="1" wp14:anchorId="7FD8595A" wp14:editId="07777777">
              <wp:simplePos x="0" y="0"/>
              <wp:positionH relativeFrom="column">
                <wp:posOffset>-409575</wp:posOffset>
              </wp:positionH>
              <wp:positionV relativeFrom="paragraph">
                <wp:posOffset>-253365</wp:posOffset>
              </wp:positionV>
              <wp:extent cx="6943725" cy="800100"/>
              <wp:effectExtent l="9525" t="13335" r="952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00100"/>
                      </a:xfrm>
                      <a:prstGeom prst="rect">
                        <a:avLst/>
                      </a:prstGeom>
                      <a:solidFill>
                        <a:srgbClr val="DDDDDD"/>
                      </a:solidFill>
                      <a:ln w="127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2EEC59DF">
            <v:rect id="Rectangle 4" style="position:absolute;margin-left:-32.25pt;margin-top:-19.95pt;width:54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dd" strokecolor="navy" strokeweight="1pt" w14:anchorId="39D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"/>
          </w:pict>
        </mc:Fallback>
      </mc:AlternateContent>
    </w:r>
    <w:r w:rsidR="00F617AF">
      <w:rPr>
        <w:b/>
        <w:bCs/>
        <w:color w:val="0000FF"/>
        <w:sz w:val="40"/>
      </w:rPr>
      <w:t>Early Years</w:t>
    </w:r>
    <w:r w:rsidR="00C84162">
      <w:rPr>
        <w:b/>
        <w:bCs/>
        <w:color w:val="0000FF"/>
        <w:sz w:val="40"/>
      </w:rPr>
      <w:t xml:space="preserve"> Policy</w:t>
    </w:r>
    <w:r w:rsidR="00630603">
      <w:rPr>
        <w:b/>
        <w:bCs/>
        <w:color w:val="0000FF"/>
        <w:sz w:val="40"/>
      </w:rPr>
      <w:t xml:space="preserve"> </w:t>
    </w:r>
    <w:r w:rsidR="00934EB0">
      <w:rPr>
        <w:b/>
        <w:bCs/>
        <w:color w:val="0000FF"/>
        <w:sz w:val="40"/>
      </w:rPr>
      <w:t xml:space="preserve">  </w:t>
    </w:r>
  </w:p>
  <w:p w14:paraId="3CF2D8B6" w14:textId="77777777" w:rsidR="00934EB0" w:rsidRDefault="00934EB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0EAE" w14:textId="77777777" w:rsidR="00670C55" w:rsidRDefault="00670C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73_"/>
      </v:shape>
    </w:pict>
  </w:numPicBullet>
  <w:abstractNum w:abstractNumId="0" w15:restartNumberingAfterBreak="0">
    <w:nsid w:val="00000081"/>
    <w:multiLevelType w:val="multilevel"/>
    <w:tmpl w:val="894EE8F3"/>
    <w:lvl w:ilvl="0">
      <w:start w:val="1"/>
      <w:numFmt w:val="decimal"/>
      <w:lvlText w:val="%1."/>
      <w:lvlJc w:val="left"/>
      <w:pPr>
        <w:tabs>
          <w:tab w:val="num" w:pos="360"/>
        </w:tabs>
        <w:ind w:left="360" w:hanging="360"/>
      </w:pPr>
      <w:rPr>
        <w:rFonts w:hint="default"/>
        <w:color w:val="000000"/>
        <w:position w:val="0"/>
        <w:sz w:val="22"/>
        <w:szCs w:val="22"/>
        <w:u w:val="single" w:color="000000"/>
      </w:rPr>
    </w:lvl>
    <w:lvl w:ilvl="1">
      <w:start w:val="1"/>
      <w:numFmt w:val="decimal"/>
      <w:lvlText w:val="%2."/>
      <w:lvlJc w:val="left"/>
      <w:pPr>
        <w:tabs>
          <w:tab w:val="num" w:pos="1410"/>
        </w:tabs>
        <w:ind w:left="1410" w:hanging="330"/>
      </w:pPr>
      <w:rPr>
        <w:rFonts w:hint="default"/>
        <w:color w:val="000000"/>
        <w:position w:val="0"/>
        <w:sz w:val="22"/>
        <w:szCs w:val="22"/>
        <w:u w:val="single" w:color="000000"/>
      </w:rPr>
    </w:lvl>
    <w:lvl w:ilvl="2">
      <w:start w:val="1"/>
      <w:numFmt w:val="decimal"/>
      <w:lvlText w:val="%3."/>
      <w:lvlJc w:val="left"/>
      <w:pPr>
        <w:tabs>
          <w:tab w:val="num" w:pos="2130"/>
        </w:tabs>
        <w:ind w:left="2130" w:hanging="330"/>
      </w:pPr>
      <w:rPr>
        <w:rFonts w:hint="default"/>
        <w:color w:val="000000"/>
        <w:position w:val="0"/>
        <w:sz w:val="22"/>
        <w:szCs w:val="22"/>
        <w:u w:val="single" w:color="000000"/>
      </w:rPr>
    </w:lvl>
    <w:lvl w:ilvl="3">
      <w:start w:val="1"/>
      <w:numFmt w:val="decimal"/>
      <w:lvlText w:val="%4."/>
      <w:lvlJc w:val="left"/>
      <w:pPr>
        <w:tabs>
          <w:tab w:val="num" w:pos="2850"/>
        </w:tabs>
        <w:ind w:left="2850" w:hanging="330"/>
      </w:pPr>
      <w:rPr>
        <w:rFonts w:hint="default"/>
        <w:color w:val="000000"/>
        <w:position w:val="0"/>
        <w:sz w:val="22"/>
        <w:szCs w:val="22"/>
        <w:u w:val="single" w:color="000000"/>
      </w:rPr>
    </w:lvl>
    <w:lvl w:ilvl="4">
      <w:start w:val="1"/>
      <w:numFmt w:val="decimal"/>
      <w:lvlText w:val="%5."/>
      <w:lvlJc w:val="left"/>
      <w:pPr>
        <w:tabs>
          <w:tab w:val="num" w:pos="3570"/>
        </w:tabs>
        <w:ind w:left="3570" w:hanging="330"/>
      </w:pPr>
      <w:rPr>
        <w:rFonts w:hint="default"/>
        <w:color w:val="000000"/>
        <w:position w:val="0"/>
        <w:sz w:val="22"/>
        <w:szCs w:val="22"/>
        <w:u w:val="single" w:color="000000"/>
      </w:rPr>
    </w:lvl>
    <w:lvl w:ilvl="5">
      <w:start w:val="1"/>
      <w:numFmt w:val="decimal"/>
      <w:lvlText w:val="%6."/>
      <w:lvlJc w:val="left"/>
      <w:pPr>
        <w:tabs>
          <w:tab w:val="num" w:pos="4290"/>
        </w:tabs>
        <w:ind w:left="4290" w:hanging="330"/>
      </w:pPr>
      <w:rPr>
        <w:rFonts w:hint="default"/>
        <w:color w:val="000000"/>
        <w:position w:val="0"/>
        <w:sz w:val="22"/>
        <w:szCs w:val="22"/>
        <w:u w:val="single" w:color="000000"/>
      </w:rPr>
    </w:lvl>
    <w:lvl w:ilvl="6">
      <w:start w:val="1"/>
      <w:numFmt w:val="decimal"/>
      <w:lvlText w:val="%7."/>
      <w:lvlJc w:val="left"/>
      <w:pPr>
        <w:tabs>
          <w:tab w:val="num" w:pos="5010"/>
        </w:tabs>
        <w:ind w:left="5010" w:hanging="330"/>
      </w:pPr>
      <w:rPr>
        <w:rFonts w:hint="default"/>
        <w:color w:val="000000"/>
        <w:position w:val="0"/>
        <w:sz w:val="22"/>
        <w:szCs w:val="22"/>
        <w:u w:val="single" w:color="000000"/>
      </w:rPr>
    </w:lvl>
    <w:lvl w:ilvl="7">
      <w:start w:val="1"/>
      <w:numFmt w:val="decimal"/>
      <w:lvlText w:val="%8."/>
      <w:lvlJc w:val="left"/>
      <w:pPr>
        <w:tabs>
          <w:tab w:val="num" w:pos="5730"/>
        </w:tabs>
        <w:ind w:left="5730" w:hanging="330"/>
      </w:pPr>
      <w:rPr>
        <w:rFonts w:hint="default"/>
        <w:color w:val="000000"/>
        <w:position w:val="0"/>
        <w:sz w:val="22"/>
        <w:szCs w:val="22"/>
        <w:u w:val="single" w:color="000000"/>
      </w:rPr>
    </w:lvl>
    <w:lvl w:ilvl="8">
      <w:start w:val="1"/>
      <w:numFmt w:val="decimal"/>
      <w:lvlText w:val="%9."/>
      <w:lvlJc w:val="left"/>
      <w:pPr>
        <w:tabs>
          <w:tab w:val="num" w:pos="6450"/>
        </w:tabs>
        <w:ind w:left="6450" w:hanging="330"/>
      </w:pPr>
      <w:rPr>
        <w:rFonts w:hint="default"/>
        <w:color w:val="000000"/>
        <w:position w:val="0"/>
        <w:sz w:val="22"/>
        <w:szCs w:val="22"/>
        <w:u w:val="single" w:color="000000"/>
      </w:rPr>
    </w:lvl>
  </w:abstractNum>
  <w:abstractNum w:abstractNumId="1" w15:restartNumberingAfterBreak="0">
    <w:nsid w:val="00000083"/>
    <w:multiLevelType w:val="multilevel"/>
    <w:tmpl w:val="894EE8F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84"/>
    <w:multiLevelType w:val="multilevel"/>
    <w:tmpl w:val="894EE8F6"/>
    <w:lvl w:ilvl="0">
      <w:start w:val="1"/>
      <w:numFmt w:val="bullet"/>
      <w:lvlText w:val="-"/>
      <w:lvlJc w:val="left"/>
      <w:pPr>
        <w:tabs>
          <w:tab w:val="num" w:pos="717"/>
        </w:tabs>
        <w:ind w:left="717" w:hanging="360"/>
      </w:pPr>
      <w:rPr>
        <w:rFonts w:hint="default"/>
        <w:color w:val="000000"/>
        <w:position w:val="0"/>
        <w:sz w:val="22"/>
        <w:szCs w:val="22"/>
        <w:u w:color="000000"/>
        <w:rtl w:val="0"/>
      </w:rPr>
    </w:lvl>
    <w:lvl w:ilvl="1">
      <w:start w:val="1"/>
      <w:numFmt w:val="decimal"/>
      <w:lvlText w:val="%2."/>
      <w:lvlJc w:val="left"/>
      <w:pPr>
        <w:tabs>
          <w:tab w:val="num" w:pos="1410"/>
        </w:tabs>
        <w:ind w:left="1410" w:hanging="330"/>
      </w:pPr>
      <w:rPr>
        <w:rFonts w:hint="default"/>
        <w:color w:val="000000"/>
        <w:position w:val="0"/>
        <w:sz w:val="22"/>
        <w:szCs w:val="22"/>
        <w:u w:color="000000"/>
        <w:rtl w:val="0"/>
      </w:rPr>
    </w:lvl>
    <w:lvl w:ilvl="2">
      <w:start w:val="1"/>
      <w:numFmt w:val="decimal"/>
      <w:lvlText w:val="%3."/>
      <w:lvlJc w:val="left"/>
      <w:pPr>
        <w:tabs>
          <w:tab w:val="num" w:pos="2130"/>
        </w:tabs>
        <w:ind w:left="2130" w:hanging="330"/>
      </w:pPr>
      <w:rPr>
        <w:rFonts w:hint="default"/>
        <w:color w:val="000000"/>
        <w:position w:val="0"/>
        <w:sz w:val="22"/>
        <w:szCs w:val="22"/>
        <w:u w:color="000000"/>
        <w:rtl w:val="0"/>
      </w:rPr>
    </w:lvl>
    <w:lvl w:ilvl="3">
      <w:start w:val="1"/>
      <w:numFmt w:val="decimal"/>
      <w:lvlText w:val="%4."/>
      <w:lvlJc w:val="left"/>
      <w:pPr>
        <w:tabs>
          <w:tab w:val="num" w:pos="2850"/>
        </w:tabs>
        <w:ind w:left="2850" w:hanging="330"/>
      </w:pPr>
      <w:rPr>
        <w:rFonts w:hint="default"/>
        <w:color w:val="000000"/>
        <w:position w:val="0"/>
        <w:sz w:val="22"/>
        <w:szCs w:val="22"/>
        <w:u w:color="000000"/>
        <w:rtl w:val="0"/>
      </w:rPr>
    </w:lvl>
    <w:lvl w:ilvl="4">
      <w:start w:val="1"/>
      <w:numFmt w:val="decimal"/>
      <w:lvlText w:val="%5."/>
      <w:lvlJc w:val="left"/>
      <w:pPr>
        <w:tabs>
          <w:tab w:val="num" w:pos="3570"/>
        </w:tabs>
        <w:ind w:left="3570" w:hanging="330"/>
      </w:pPr>
      <w:rPr>
        <w:rFonts w:hint="default"/>
        <w:color w:val="000000"/>
        <w:position w:val="0"/>
        <w:sz w:val="22"/>
        <w:szCs w:val="22"/>
        <w:u w:color="000000"/>
        <w:rtl w:val="0"/>
      </w:rPr>
    </w:lvl>
    <w:lvl w:ilvl="5">
      <w:start w:val="1"/>
      <w:numFmt w:val="decimal"/>
      <w:lvlText w:val="%6."/>
      <w:lvlJc w:val="left"/>
      <w:pPr>
        <w:tabs>
          <w:tab w:val="num" w:pos="4290"/>
        </w:tabs>
        <w:ind w:left="4290" w:hanging="330"/>
      </w:pPr>
      <w:rPr>
        <w:rFonts w:hint="default"/>
        <w:color w:val="000000"/>
        <w:position w:val="0"/>
        <w:sz w:val="22"/>
        <w:szCs w:val="22"/>
        <w:u w:color="000000"/>
        <w:rtl w:val="0"/>
      </w:rPr>
    </w:lvl>
    <w:lvl w:ilvl="6">
      <w:start w:val="1"/>
      <w:numFmt w:val="decimal"/>
      <w:lvlText w:val="%7."/>
      <w:lvlJc w:val="left"/>
      <w:pPr>
        <w:tabs>
          <w:tab w:val="num" w:pos="5010"/>
        </w:tabs>
        <w:ind w:left="5010" w:hanging="330"/>
      </w:pPr>
      <w:rPr>
        <w:rFonts w:hint="default"/>
        <w:color w:val="000000"/>
        <w:position w:val="0"/>
        <w:sz w:val="22"/>
        <w:szCs w:val="22"/>
        <w:u w:color="000000"/>
        <w:rtl w:val="0"/>
      </w:rPr>
    </w:lvl>
    <w:lvl w:ilvl="7">
      <w:start w:val="1"/>
      <w:numFmt w:val="decimal"/>
      <w:lvlText w:val="%8."/>
      <w:lvlJc w:val="left"/>
      <w:pPr>
        <w:tabs>
          <w:tab w:val="num" w:pos="5730"/>
        </w:tabs>
        <w:ind w:left="5730" w:hanging="330"/>
      </w:pPr>
      <w:rPr>
        <w:rFonts w:hint="default"/>
        <w:color w:val="000000"/>
        <w:position w:val="0"/>
        <w:sz w:val="22"/>
        <w:szCs w:val="22"/>
        <w:u w:color="000000"/>
        <w:rtl w:val="0"/>
      </w:rPr>
    </w:lvl>
    <w:lvl w:ilvl="8">
      <w:start w:val="1"/>
      <w:numFmt w:val="decimal"/>
      <w:lvlText w:val="%9."/>
      <w:lvlJc w:val="left"/>
      <w:pPr>
        <w:tabs>
          <w:tab w:val="num" w:pos="6450"/>
        </w:tabs>
        <w:ind w:left="6450" w:hanging="330"/>
      </w:pPr>
      <w:rPr>
        <w:rFonts w:hint="default"/>
        <w:color w:val="000000"/>
        <w:position w:val="0"/>
        <w:sz w:val="22"/>
        <w:szCs w:val="22"/>
        <w:u w:color="000000"/>
        <w:rtl w:val="0"/>
      </w:rPr>
    </w:lvl>
  </w:abstractNum>
  <w:abstractNum w:abstractNumId="3" w15:restartNumberingAfterBreak="0">
    <w:nsid w:val="00000086"/>
    <w:multiLevelType w:val="multilevel"/>
    <w:tmpl w:val="894EE8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87"/>
    <w:multiLevelType w:val="multilevel"/>
    <w:tmpl w:val="894EE8F9"/>
    <w:lvl w:ilvl="0">
      <w:start w:val="1"/>
      <w:numFmt w:val="bullet"/>
      <w:lvlText w:val="•"/>
      <w:lvlJc w:val="left"/>
      <w:pPr>
        <w:tabs>
          <w:tab w:val="num" w:pos="714"/>
        </w:tabs>
        <w:ind w:left="714" w:hanging="357"/>
      </w:pPr>
      <w:rPr>
        <w:rFonts w:hint="default"/>
        <w:color w:val="000000"/>
        <w:position w:val="0"/>
        <w:sz w:val="22"/>
        <w:szCs w:val="22"/>
        <w:u w:color="000000"/>
        <w:rtl w:val="0"/>
      </w:rPr>
    </w:lvl>
    <w:lvl w:ilvl="1">
      <w:start w:val="1"/>
      <w:numFmt w:val="decimal"/>
      <w:lvlText w:val="%2."/>
      <w:lvlJc w:val="left"/>
      <w:pPr>
        <w:tabs>
          <w:tab w:val="num" w:pos="1410"/>
        </w:tabs>
        <w:ind w:left="1410" w:hanging="330"/>
      </w:pPr>
      <w:rPr>
        <w:rFonts w:hint="default"/>
        <w:color w:val="000000"/>
        <w:position w:val="0"/>
        <w:sz w:val="22"/>
        <w:szCs w:val="22"/>
        <w:u w:color="000000"/>
        <w:rtl w:val="0"/>
      </w:rPr>
    </w:lvl>
    <w:lvl w:ilvl="2">
      <w:start w:val="1"/>
      <w:numFmt w:val="decimal"/>
      <w:lvlText w:val="%3."/>
      <w:lvlJc w:val="left"/>
      <w:pPr>
        <w:tabs>
          <w:tab w:val="num" w:pos="2130"/>
        </w:tabs>
        <w:ind w:left="2130" w:hanging="330"/>
      </w:pPr>
      <w:rPr>
        <w:rFonts w:hint="default"/>
        <w:color w:val="000000"/>
        <w:position w:val="0"/>
        <w:sz w:val="22"/>
        <w:szCs w:val="22"/>
        <w:u w:color="000000"/>
        <w:rtl w:val="0"/>
      </w:rPr>
    </w:lvl>
    <w:lvl w:ilvl="3">
      <w:start w:val="1"/>
      <w:numFmt w:val="decimal"/>
      <w:lvlText w:val="%4."/>
      <w:lvlJc w:val="left"/>
      <w:pPr>
        <w:tabs>
          <w:tab w:val="num" w:pos="2850"/>
        </w:tabs>
        <w:ind w:left="2850" w:hanging="330"/>
      </w:pPr>
      <w:rPr>
        <w:rFonts w:hint="default"/>
        <w:color w:val="000000"/>
        <w:position w:val="0"/>
        <w:sz w:val="22"/>
        <w:szCs w:val="22"/>
        <w:u w:color="000000"/>
        <w:rtl w:val="0"/>
      </w:rPr>
    </w:lvl>
    <w:lvl w:ilvl="4">
      <w:start w:val="1"/>
      <w:numFmt w:val="decimal"/>
      <w:lvlText w:val="%5."/>
      <w:lvlJc w:val="left"/>
      <w:pPr>
        <w:tabs>
          <w:tab w:val="num" w:pos="3570"/>
        </w:tabs>
        <w:ind w:left="3570" w:hanging="330"/>
      </w:pPr>
      <w:rPr>
        <w:rFonts w:hint="default"/>
        <w:color w:val="000000"/>
        <w:position w:val="0"/>
        <w:sz w:val="22"/>
        <w:szCs w:val="22"/>
        <w:u w:color="000000"/>
        <w:rtl w:val="0"/>
      </w:rPr>
    </w:lvl>
    <w:lvl w:ilvl="5">
      <w:start w:val="1"/>
      <w:numFmt w:val="decimal"/>
      <w:lvlText w:val="%6."/>
      <w:lvlJc w:val="left"/>
      <w:pPr>
        <w:tabs>
          <w:tab w:val="num" w:pos="4290"/>
        </w:tabs>
        <w:ind w:left="4290" w:hanging="330"/>
      </w:pPr>
      <w:rPr>
        <w:rFonts w:hint="default"/>
        <w:color w:val="000000"/>
        <w:position w:val="0"/>
        <w:sz w:val="22"/>
        <w:szCs w:val="22"/>
        <w:u w:color="000000"/>
        <w:rtl w:val="0"/>
      </w:rPr>
    </w:lvl>
    <w:lvl w:ilvl="6">
      <w:start w:val="1"/>
      <w:numFmt w:val="decimal"/>
      <w:lvlText w:val="%7."/>
      <w:lvlJc w:val="left"/>
      <w:pPr>
        <w:tabs>
          <w:tab w:val="num" w:pos="5010"/>
        </w:tabs>
        <w:ind w:left="5010" w:hanging="330"/>
      </w:pPr>
      <w:rPr>
        <w:rFonts w:hint="default"/>
        <w:color w:val="000000"/>
        <w:position w:val="0"/>
        <w:sz w:val="22"/>
        <w:szCs w:val="22"/>
        <w:u w:color="000000"/>
        <w:rtl w:val="0"/>
      </w:rPr>
    </w:lvl>
    <w:lvl w:ilvl="7">
      <w:start w:val="1"/>
      <w:numFmt w:val="decimal"/>
      <w:lvlText w:val="%8."/>
      <w:lvlJc w:val="left"/>
      <w:pPr>
        <w:tabs>
          <w:tab w:val="num" w:pos="5730"/>
        </w:tabs>
        <w:ind w:left="5730" w:hanging="330"/>
      </w:pPr>
      <w:rPr>
        <w:rFonts w:hint="default"/>
        <w:color w:val="000000"/>
        <w:position w:val="0"/>
        <w:sz w:val="22"/>
        <w:szCs w:val="22"/>
        <w:u w:color="000000"/>
        <w:rtl w:val="0"/>
      </w:rPr>
    </w:lvl>
    <w:lvl w:ilvl="8">
      <w:start w:val="1"/>
      <w:numFmt w:val="decimal"/>
      <w:lvlText w:val="%9."/>
      <w:lvlJc w:val="left"/>
      <w:pPr>
        <w:tabs>
          <w:tab w:val="num" w:pos="6450"/>
        </w:tabs>
        <w:ind w:left="6450" w:hanging="330"/>
      </w:pPr>
      <w:rPr>
        <w:rFonts w:hint="default"/>
        <w:color w:val="000000"/>
        <w:position w:val="0"/>
        <w:sz w:val="22"/>
        <w:szCs w:val="22"/>
        <w:u w:color="000000"/>
        <w:rtl w:val="0"/>
      </w:rPr>
    </w:lvl>
  </w:abstractNum>
  <w:abstractNum w:abstractNumId="5" w15:restartNumberingAfterBreak="0">
    <w:nsid w:val="00000089"/>
    <w:multiLevelType w:val="multilevel"/>
    <w:tmpl w:val="894EE8F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8A"/>
    <w:multiLevelType w:val="multilevel"/>
    <w:tmpl w:val="894EE8FC"/>
    <w:lvl w:ilvl="0">
      <w:start w:val="1"/>
      <w:numFmt w:val="bullet"/>
      <w:lvlText w:val="•"/>
      <w:lvlJc w:val="left"/>
      <w:pPr>
        <w:tabs>
          <w:tab w:val="num" w:pos="714"/>
        </w:tabs>
        <w:ind w:left="714" w:hanging="357"/>
      </w:pPr>
      <w:rPr>
        <w:rFonts w:hint="default"/>
        <w:color w:val="000000"/>
        <w:position w:val="0"/>
        <w:sz w:val="22"/>
        <w:szCs w:val="22"/>
        <w:u w:color="000000"/>
        <w:rtl w:val="0"/>
      </w:rPr>
    </w:lvl>
    <w:lvl w:ilvl="1">
      <w:start w:val="1"/>
      <w:numFmt w:val="decimal"/>
      <w:lvlText w:val="%2."/>
      <w:lvlJc w:val="left"/>
      <w:pPr>
        <w:tabs>
          <w:tab w:val="num" w:pos="1410"/>
        </w:tabs>
        <w:ind w:left="1410" w:hanging="330"/>
      </w:pPr>
      <w:rPr>
        <w:rFonts w:hint="default"/>
        <w:color w:val="000000"/>
        <w:position w:val="0"/>
        <w:sz w:val="22"/>
        <w:szCs w:val="22"/>
        <w:u w:color="000000"/>
        <w:rtl w:val="0"/>
      </w:rPr>
    </w:lvl>
    <w:lvl w:ilvl="2">
      <w:start w:val="1"/>
      <w:numFmt w:val="decimal"/>
      <w:lvlText w:val="%3."/>
      <w:lvlJc w:val="left"/>
      <w:pPr>
        <w:tabs>
          <w:tab w:val="num" w:pos="2130"/>
        </w:tabs>
        <w:ind w:left="2130" w:hanging="330"/>
      </w:pPr>
      <w:rPr>
        <w:rFonts w:hint="default"/>
        <w:color w:val="000000"/>
        <w:position w:val="0"/>
        <w:sz w:val="22"/>
        <w:szCs w:val="22"/>
        <w:u w:color="000000"/>
        <w:rtl w:val="0"/>
      </w:rPr>
    </w:lvl>
    <w:lvl w:ilvl="3">
      <w:start w:val="1"/>
      <w:numFmt w:val="decimal"/>
      <w:lvlText w:val="%4."/>
      <w:lvlJc w:val="left"/>
      <w:pPr>
        <w:tabs>
          <w:tab w:val="num" w:pos="2850"/>
        </w:tabs>
        <w:ind w:left="2850" w:hanging="330"/>
      </w:pPr>
      <w:rPr>
        <w:rFonts w:hint="default"/>
        <w:color w:val="000000"/>
        <w:position w:val="0"/>
        <w:sz w:val="22"/>
        <w:szCs w:val="22"/>
        <w:u w:color="000000"/>
        <w:rtl w:val="0"/>
      </w:rPr>
    </w:lvl>
    <w:lvl w:ilvl="4">
      <w:start w:val="1"/>
      <w:numFmt w:val="decimal"/>
      <w:lvlText w:val="%5."/>
      <w:lvlJc w:val="left"/>
      <w:pPr>
        <w:tabs>
          <w:tab w:val="num" w:pos="3570"/>
        </w:tabs>
        <w:ind w:left="3570" w:hanging="330"/>
      </w:pPr>
      <w:rPr>
        <w:rFonts w:hint="default"/>
        <w:color w:val="000000"/>
        <w:position w:val="0"/>
        <w:sz w:val="22"/>
        <w:szCs w:val="22"/>
        <w:u w:color="000000"/>
        <w:rtl w:val="0"/>
      </w:rPr>
    </w:lvl>
    <w:lvl w:ilvl="5">
      <w:start w:val="1"/>
      <w:numFmt w:val="decimal"/>
      <w:lvlText w:val="%6."/>
      <w:lvlJc w:val="left"/>
      <w:pPr>
        <w:tabs>
          <w:tab w:val="num" w:pos="4290"/>
        </w:tabs>
        <w:ind w:left="4290" w:hanging="330"/>
      </w:pPr>
      <w:rPr>
        <w:rFonts w:hint="default"/>
        <w:color w:val="000000"/>
        <w:position w:val="0"/>
        <w:sz w:val="22"/>
        <w:szCs w:val="22"/>
        <w:u w:color="000000"/>
        <w:rtl w:val="0"/>
      </w:rPr>
    </w:lvl>
    <w:lvl w:ilvl="6">
      <w:start w:val="1"/>
      <w:numFmt w:val="decimal"/>
      <w:lvlText w:val="%7."/>
      <w:lvlJc w:val="left"/>
      <w:pPr>
        <w:tabs>
          <w:tab w:val="num" w:pos="5010"/>
        </w:tabs>
        <w:ind w:left="5010" w:hanging="330"/>
      </w:pPr>
      <w:rPr>
        <w:rFonts w:hint="default"/>
        <w:color w:val="000000"/>
        <w:position w:val="0"/>
        <w:sz w:val="22"/>
        <w:szCs w:val="22"/>
        <w:u w:color="000000"/>
        <w:rtl w:val="0"/>
      </w:rPr>
    </w:lvl>
    <w:lvl w:ilvl="7">
      <w:start w:val="1"/>
      <w:numFmt w:val="decimal"/>
      <w:lvlText w:val="%8."/>
      <w:lvlJc w:val="left"/>
      <w:pPr>
        <w:tabs>
          <w:tab w:val="num" w:pos="5730"/>
        </w:tabs>
        <w:ind w:left="5730" w:hanging="330"/>
      </w:pPr>
      <w:rPr>
        <w:rFonts w:hint="default"/>
        <w:color w:val="000000"/>
        <w:position w:val="0"/>
        <w:sz w:val="22"/>
        <w:szCs w:val="22"/>
        <w:u w:color="000000"/>
        <w:rtl w:val="0"/>
      </w:rPr>
    </w:lvl>
    <w:lvl w:ilvl="8">
      <w:start w:val="1"/>
      <w:numFmt w:val="decimal"/>
      <w:lvlText w:val="%9."/>
      <w:lvlJc w:val="left"/>
      <w:pPr>
        <w:tabs>
          <w:tab w:val="num" w:pos="6450"/>
        </w:tabs>
        <w:ind w:left="6450" w:hanging="330"/>
      </w:pPr>
      <w:rPr>
        <w:rFonts w:hint="default"/>
        <w:color w:val="000000"/>
        <w:position w:val="0"/>
        <w:sz w:val="22"/>
        <w:szCs w:val="22"/>
        <w:u w:color="000000"/>
        <w:rtl w:val="0"/>
      </w:rPr>
    </w:lvl>
  </w:abstractNum>
  <w:abstractNum w:abstractNumId="7" w15:restartNumberingAfterBreak="0">
    <w:nsid w:val="0000008C"/>
    <w:multiLevelType w:val="multilevel"/>
    <w:tmpl w:val="894EE8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8D"/>
    <w:multiLevelType w:val="multilevel"/>
    <w:tmpl w:val="894EE8FF"/>
    <w:lvl w:ilvl="0">
      <w:start w:val="1"/>
      <w:numFmt w:val="bullet"/>
      <w:lvlText w:val="•"/>
      <w:lvlJc w:val="left"/>
      <w:pPr>
        <w:tabs>
          <w:tab w:val="num" w:pos="680"/>
        </w:tabs>
        <w:ind w:left="680" w:hanging="340"/>
      </w:pPr>
      <w:rPr>
        <w:rFonts w:hint="default"/>
        <w:color w:val="000000"/>
        <w:position w:val="0"/>
        <w:sz w:val="22"/>
        <w:szCs w:val="22"/>
        <w:u w:color="000000"/>
        <w:rtl w:val="0"/>
      </w:rPr>
    </w:lvl>
    <w:lvl w:ilvl="1">
      <w:start w:val="1"/>
      <w:numFmt w:val="bullet"/>
      <w:lvlText w:val="•"/>
      <w:lvlJc w:val="left"/>
      <w:pPr>
        <w:tabs>
          <w:tab w:val="num" w:pos="312"/>
        </w:tabs>
        <w:ind w:left="312" w:hanging="312"/>
      </w:pPr>
      <w:rPr>
        <w:rFonts w:hint="default"/>
        <w:color w:val="000000"/>
        <w:position w:val="0"/>
        <w:sz w:val="22"/>
        <w:szCs w:val="22"/>
        <w:u w:color="000000"/>
        <w:rtl w:val="0"/>
      </w:rPr>
    </w:lvl>
    <w:lvl w:ilvl="2">
      <w:start w:val="1"/>
      <w:numFmt w:val="bullet"/>
      <w:lvlText w:val="•"/>
      <w:lvlJc w:val="left"/>
      <w:pPr>
        <w:tabs>
          <w:tab w:val="num" w:pos="312"/>
        </w:tabs>
        <w:ind w:left="312" w:hanging="312"/>
      </w:pPr>
      <w:rPr>
        <w:rFonts w:hint="default"/>
        <w:color w:val="000000"/>
        <w:position w:val="0"/>
        <w:sz w:val="22"/>
        <w:szCs w:val="22"/>
        <w:u w:color="000000"/>
        <w:rtl w:val="0"/>
      </w:rPr>
    </w:lvl>
    <w:lvl w:ilvl="3">
      <w:start w:val="1"/>
      <w:numFmt w:val="bullet"/>
      <w:lvlText w:val="•"/>
      <w:lvlJc w:val="left"/>
      <w:pPr>
        <w:tabs>
          <w:tab w:val="num" w:pos="312"/>
        </w:tabs>
        <w:ind w:left="312" w:hanging="312"/>
      </w:pPr>
      <w:rPr>
        <w:rFonts w:hint="default"/>
        <w:color w:val="000000"/>
        <w:position w:val="0"/>
        <w:sz w:val="22"/>
        <w:szCs w:val="22"/>
        <w:u w:color="000000"/>
        <w:rtl w:val="0"/>
      </w:rPr>
    </w:lvl>
    <w:lvl w:ilvl="4">
      <w:start w:val="1"/>
      <w:numFmt w:val="bullet"/>
      <w:lvlText w:val="•"/>
      <w:lvlJc w:val="left"/>
      <w:pPr>
        <w:tabs>
          <w:tab w:val="num" w:pos="312"/>
        </w:tabs>
        <w:ind w:left="312" w:hanging="312"/>
      </w:pPr>
      <w:rPr>
        <w:rFonts w:hint="default"/>
        <w:color w:val="000000"/>
        <w:position w:val="0"/>
        <w:sz w:val="22"/>
        <w:szCs w:val="22"/>
        <w:u w:color="000000"/>
        <w:rtl w:val="0"/>
      </w:rPr>
    </w:lvl>
    <w:lvl w:ilvl="5">
      <w:start w:val="1"/>
      <w:numFmt w:val="bullet"/>
      <w:lvlText w:val="•"/>
      <w:lvlJc w:val="left"/>
      <w:pPr>
        <w:tabs>
          <w:tab w:val="num" w:pos="312"/>
        </w:tabs>
        <w:ind w:left="312" w:hanging="312"/>
      </w:pPr>
      <w:rPr>
        <w:rFonts w:hint="default"/>
        <w:color w:val="000000"/>
        <w:position w:val="0"/>
        <w:sz w:val="22"/>
        <w:szCs w:val="22"/>
        <w:u w:color="000000"/>
        <w:rtl w:val="0"/>
      </w:rPr>
    </w:lvl>
    <w:lvl w:ilvl="6">
      <w:start w:val="1"/>
      <w:numFmt w:val="bullet"/>
      <w:lvlText w:val="•"/>
      <w:lvlJc w:val="left"/>
      <w:pPr>
        <w:tabs>
          <w:tab w:val="num" w:pos="312"/>
        </w:tabs>
        <w:ind w:left="312" w:hanging="312"/>
      </w:pPr>
      <w:rPr>
        <w:rFonts w:hint="default"/>
        <w:color w:val="000000"/>
        <w:position w:val="0"/>
        <w:sz w:val="22"/>
        <w:szCs w:val="22"/>
        <w:u w:color="000000"/>
        <w:rtl w:val="0"/>
      </w:rPr>
    </w:lvl>
    <w:lvl w:ilvl="7">
      <w:start w:val="1"/>
      <w:numFmt w:val="bullet"/>
      <w:lvlText w:val="•"/>
      <w:lvlJc w:val="left"/>
      <w:pPr>
        <w:tabs>
          <w:tab w:val="num" w:pos="312"/>
        </w:tabs>
        <w:ind w:left="312" w:hanging="312"/>
      </w:pPr>
      <w:rPr>
        <w:rFonts w:hint="default"/>
        <w:color w:val="000000"/>
        <w:position w:val="0"/>
        <w:sz w:val="22"/>
        <w:szCs w:val="22"/>
        <w:u w:color="000000"/>
        <w:rtl w:val="0"/>
      </w:rPr>
    </w:lvl>
    <w:lvl w:ilvl="8">
      <w:start w:val="1"/>
      <w:numFmt w:val="bullet"/>
      <w:lvlText w:val="•"/>
      <w:lvlJc w:val="left"/>
      <w:pPr>
        <w:tabs>
          <w:tab w:val="num" w:pos="312"/>
        </w:tabs>
        <w:ind w:left="312" w:hanging="312"/>
      </w:pPr>
      <w:rPr>
        <w:rFonts w:hint="default"/>
        <w:color w:val="000000"/>
        <w:position w:val="0"/>
        <w:sz w:val="22"/>
        <w:szCs w:val="22"/>
        <w:u w:color="000000"/>
        <w:rtl w:val="0"/>
      </w:rPr>
    </w:lvl>
  </w:abstractNum>
  <w:abstractNum w:abstractNumId="9" w15:restartNumberingAfterBreak="0">
    <w:nsid w:val="0000008F"/>
    <w:multiLevelType w:val="multilevel"/>
    <w:tmpl w:val="894EE9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2F2019"/>
    <w:multiLevelType w:val="hybridMultilevel"/>
    <w:tmpl w:val="40B4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0063A"/>
    <w:multiLevelType w:val="hybridMultilevel"/>
    <w:tmpl w:val="36F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B04942"/>
    <w:multiLevelType w:val="hybridMultilevel"/>
    <w:tmpl w:val="52FE485C"/>
    <w:lvl w:ilvl="0" w:tplc="EB56CAB2">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08C93585"/>
    <w:multiLevelType w:val="hybridMultilevel"/>
    <w:tmpl w:val="BC48BEC0"/>
    <w:lvl w:ilvl="0" w:tplc="DD1E891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17CA6"/>
    <w:multiLevelType w:val="hybridMultilevel"/>
    <w:tmpl w:val="710E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73A27"/>
    <w:multiLevelType w:val="hybridMultilevel"/>
    <w:tmpl w:val="4286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922B8"/>
    <w:multiLevelType w:val="hybridMultilevel"/>
    <w:tmpl w:val="55284A7E"/>
    <w:lvl w:ilvl="0" w:tplc="F194777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90D1F"/>
    <w:multiLevelType w:val="hybridMultilevel"/>
    <w:tmpl w:val="9ED628FE"/>
    <w:lvl w:ilvl="0" w:tplc="F194777E">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02938"/>
    <w:multiLevelType w:val="hybridMultilevel"/>
    <w:tmpl w:val="F4B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B1CF0"/>
    <w:multiLevelType w:val="multilevel"/>
    <w:tmpl w:val="A76EC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534241"/>
    <w:multiLevelType w:val="hybridMultilevel"/>
    <w:tmpl w:val="043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26F3E"/>
    <w:multiLevelType w:val="hybridMultilevel"/>
    <w:tmpl w:val="3D42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25D39"/>
    <w:multiLevelType w:val="hybridMultilevel"/>
    <w:tmpl w:val="3FC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622C9"/>
    <w:multiLevelType w:val="hybridMultilevel"/>
    <w:tmpl w:val="7F788C6C"/>
    <w:lvl w:ilvl="0" w:tplc="F194777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4647F"/>
    <w:multiLevelType w:val="hybridMultilevel"/>
    <w:tmpl w:val="2AF6A6E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567D3435"/>
    <w:multiLevelType w:val="hybridMultilevel"/>
    <w:tmpl w:val="389E6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D2AA4"/>
    <w:multiLevelType w:val="hybridMultilevel"/>
    <w:tmpl w:val="2B1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35EC4"/>
    <w:multiLevelType w:val="hybridMultilevel"/>
    <w:tmpl w:val="89284FD6"/>
    <w:lvl w:ilvl="0" w:tplc="303CDE38">
      <w:start w:val="1"/>
      <w:numFmt w:val="bullet"/>
      <w:lvlText w:val=""/>
      <w:lvlJc w:val="left"/>
      <w:pPr>
        <w:tabs>
          <w:tab w:val="num" w:pos="360"/>
        </w:tabs>
        <w:ind w:left="340" w:hanging="340"/>
      </w:pPr>
      <w:rPr>
        <w:rFonts w:ascii="Symbol" w:hAnsi="Symbol" w:hint="default"/>
      </w:rPr>
    </w:lvl>
    <w:lvl w:ilvl="1" w:tplc="DD1E891A">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B451A"/>
    <w:multiLevelType w:val="hybridMultilevel"/>
    <w:tmpl w:val="81C4C944"/>
    <w:lvl w:ilvl="0" w:tplc="DD1E891A">
      <w:start w:val="1"/>
      <w:numFmt w:val="bullet"/>
      <w:lvlText w:val=""/>
      <w:lvlJc w:val="left"/>
      <w:pPr>
        <w:tabs>
          <w:tab w:val="num" w:pos="360"/>
        </w:tabs>
        <w:ind w:left="340" w:hanging="340"/>
      </w:pPr>
      <w:rPr>
        <w:rFonts w:ascii="Symbol" w:hAnsi="Symbol" w:hint="default"/>
      </w:rPr>
    </w:lvl>
    <w:lvl w:ilvl="1" w:tplc="86887862">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55773"/>
    <w:multiLevelType w:val="hybridMultilevel"/>
    <w:tmpl w:val="81C4C944"/>
    <w:lvl w:ilvl="0" w:tplc="DD1E891A">
      <w:start w:val="1"/>
      <w:numFmt w:val="bullet"/>
      <w:lvlText w:val=""/>
      <w:lvlJc w:val="left"/>
      <w:pPr>
        <w:tabs>
          <w:tab w:val="num" w:pos="360"/>
        </w:tabs>
        <w:ind w:left="340" w:hanging="340"/>
      </w:pPr>
      <w:rPr>
        <w:rFonts w:ascii="Symbol" w:hAnsi="Symbol" w:hint="default"/>
      </w:rPr>
    </w:lvl>
    <w:lvl w:ilvl="1" w:tplc="86887862">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C5F98"/>
    <w:multiLevelType w:val="hybridMultilevel"/>
    <w:tmpl w:val="45EA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43D6D"/>
    <w:multiLevelType w:val="hybridMultilevel"/>
    <w:tmpl w:val="34BA2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C29E8"/>
    <w:multiLevelType w:val="hybridMultilevel"/>
    <w:tmpl w:val="F0D22DE6"/>
    <w:lvl w:ilvl="0" w:tplc="2BD62F8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EA3C55"/>
    <w:multiLevelType w:val="hybridMultilevel"/>
    <w:tmpl w:val="B4D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50FBF"/>
    <w:multiLevelType w:val="hybridMultilevel"/>
    <w:tmpl w:val="9048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F2829"/>
    <w:multiLevelType w:val="hybridMultilevel"/>
    <w:tmpl w:val="E48A2E0A"/>
    <w:lvl w:ilvl="0" w:tplc="6C6E4336">
      <w:start w:val="1"/>
      <w:numFmt w:val="bullet"/>
      <w:lvlText w:val="▪"/>
      <w:lvlJc w:val="left"/>
      <w:pPr>
        <w:tabs>
          <w:tab w:val="num" w:pos="567"/>
        </w:tabs>
        <w:ind w:left="567" w:hanging="567"/>
      </w:pPr>
      <w:rPr>
        <w:rFonts w:ascii="MS Mincho" w:eastAsia="MS Mincho" w:hAnsi="Symbol"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A163F"/>
    <w:multiLevelType w:val="hybridMultilevel"/>
    <w:tmpl w:val="5FD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23362"/>
    <w:multiLevelType w:val="hybridMultilevel"/>
    <w:tmpl w:val="E1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0"/>
  </w:num>
  <w:num w:numId="4">
    <w:abstractNumId w:val="18"/>
  </w:num>
  <w:num w:numId="5">
    <w:abstractNumId w:val="15"/>
  </w:num>
  <w:num w:numId="6">
    <w:abstractNumId w:val="28"/>
  </w:num>
  <w:num w:numId="7">
    <w:abstractNumId w:val="13"/>
  </w:num>
  <w:num w:numId="8">
    <w:abstractNumId w:val="29"/>
  </w:num>
  <w:num w:numId="9">
    <w:abstractNumId w:val="27"/>
  </w:num>
  <w:num w:numId="10">
    <w:abstractNumId w:val="12"/>
  </w:num>
  <w:num w:numId="11">
    <w:abstractNumId w:val="35"/>
  </w:num>
  <w:num w:numId="12">
    <w:abstractNumId w:val="22"/>
  </w:num>
  <w:num w:numId="13">
    <w:abstractNumId w:val="33"/>
  </w:num>
  <w:num w:numId="14">
    <w:abstractNumId w:val="11"/>
  </w:num>
  <w:num w:numId="15">
    <w:abstractNumId w:val="26"/>
  </w:num>
  <w:num w:numId="16">
    <w:abstractNumId w:val="20"/>
  </w:num>
  <w:num w:numId="17">
    <w:abstractNumId w:val="34"/>
  </w:num>
  <w:num w:numId="18">
    <w:abstractNumId w:val="37"/>
  </w:num>
  <w:num w:numId="19">
    <w:abstractNumId w:val="36"/>
  </w:num>
  <w:num w:numId="20">
    <w:abstractNumId w:val="3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25"/>
  </w:num>
  <w:num w:numId="32">
    <w:abstractNumId w:val="21"/>
  </w:num>
  <w:num w:numId="33">
    <w:abstractNumId w:val="31"/>
  </w:num>
  <w:num w:numId="34">
    <w:abstractNumId w:val="14"/>
  </w:num>
  <w:num w:numId="35">
    <w:abstractNumId w:val="16"/>
  </w:num>
  <w:num w:numId="36">
    <w:abstractNumId w:val="17"/>
  </w:num>
  <w:num w:numId="37">
    <w:abstractNumId w:val="23"/>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BA"/>
    <w:rsid w:val="00084F3C"/>
    <w:rsid w:val="00111AE4"/>
    <w:rsid w:val="00122C80"/>
    <w:rsid w:val="001E15B2"/>
    <w:rsid w:val="002B1E4A"/>
    <w:rsid w:val="002E6480"/>
    <w:rsid w:val="003401A7"/>
    <w:rsid w:val="00434183"/>
    <w:rsid w:val="00442B67"/>
    <w:rsid w:val="00447DEA"/>
    <w:rsid w:val="00464526"/>
    <w:rsid w:val="00486CB0"/>
    <w:rsid w:val="00546038"/>
    <w:rsid w:val="005D1458"/>
    <w:rsid w:val="006047BA"/>
    <w:rsid w:val="00630603"/>
    <w:rsid w:val="00643D16"/>
    <w:rsid w:val="00670C55"/>
    <w:rsid w:val="006E27FC"/>
    <w:rsid w:val="007A4AF6"/>
    <w:rsid w:val="007D3A02"/>
    <w:rsid w:val="00817CFC"/>
    <w:rsid w:val="0083466E"/>
    <w:rsid w:val="00854363"/>
    <w:rsid w:val="008B3B95"/>
    <w:rsid w:val="008B5015"/>
    <w:rsid w:val="008C6A46"/>
    <w:rsid w:val="009159A7"/>
    <w:rsid w:val="00934EB0"/>
    <w:rsid w:val="00A40AB2"/>
    <w:rsid w:val="00AA297E"/>
    <w:rsid w:val="00AC3A58"/>
    <w:rsid w:val="00AD58E5"/>
    <w:rsid w:val="00AF22E4"/>
    <w:rsid w:val="00B27166"/>
    <w:rsid w:val="00B43C06"/>
    <w:rsid w:val="00C57290"/>
    <w:rsid w:val="00C82D2D"/>
    <w:rsid w:val="00C84162"/>
    <w:rsid w:val="00CB4E49"/>
    <w:rsid w:val="00DE4020"/>
    <w:rsid w:val="00E041BB"/>
    <w:rsid w:val="00E07636"/>
    <w:rsid w:val="00E956FC"/>
    <w:rsid w:val="00EC413B"/>
    <w:rsid w:val="00F617AF"/>
    <w:rsid w:val="40278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FFAD0AF"/>
  <w15:chartTrackingRefBased/>
  <w15:docId w15:val="{896A410C-AFFF-4E41-BF10-BB87BDED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32"/>
      <w:szCs w:val="24"/>
      <w:lang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bCs/>
      <w:color w:val="000080"/>
    </w:rPr>
  </w:style>
  <w:style w:type="paragraph" w:styleId="Heading3">
    <w:name w:val="heading 3"/>
    <w:basedOn w:val="Normal"/>
    <w:next w:val="Normal"/>
    <w:qFormat/>
    <w:pPr>
      <w:keepNext/>
      <w:outlineLvl w:val="2"/>
    </w:pPr>
    <w:rPr>
      <w:i/>
      <w:iCs/>
      <w:color w:val="000080"/>
      <w:sz w:val="24"/>
    </w:rPr>
  </w:style>
  <w:style w:type="paragraph" w:styleId="Heading4">
    <w:name w:val="heading 4"/>
    <w:basedOn w:val="Normal"/>
    <w:next w:val="Normal"/>
    <w:qFormat/>
    <w:pPr>
      <w:keepNext/>
      <w:outlineLvl w:val="3"/>
    </w:pPr>
    <w:rPr>
      <w:i/>
      <w:iCs/>
      <w:color w:val="000080"/>
      <w:sz w:val="28"/>
    </w:rPr>
  </w:style>
  <w:style w:type="paragraph" w:styleId="Heading5">
    <w:name w:val="heading 5"/>
    <w:basedOn w:val="Normal"/>
    <w:next w:val="Normal"/>
    <w:link w:val="Heading5Char"/>
    <w:uiPriority w:val="9"/>
    <w:semiHidden/>
    <w:unhideWhenUsed/>
    <w:qFormat/>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bCs/>
      <w:sz w:val="28"/>
    </w:rPr>
  </w:style>
  <w:style w:type="paragraph" w:styleId="BodyText2">
    <w:name w:val="Body Text 2"/>
    <w:basedOn w:val="Normal"/>
    <w:rPr>
      <w:i/>
      <w:iCs/>
      <w:color w:val="000080"/>
      <w:sz w:val="24"/>
    </w:rPr>
  </w:style>
  <w:style w:type="paragraph" w:styleId="BodyText3">
    <w:name w:val="Body Text 3"/>
    <w:basedOn w:val="Normal"/>
    <w:rPr>
      <w:i/>
      <w:iCs/>
      <w:sz w:val="24"/>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cs="Arial"/>
      <w:sz w:val="32"/>
      <w:szCs w:val="24"/>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numbering" w:customStyle="1" w:styleId="List44">
    <w:name w:val="List 44"/>
    <w:basedOn w:val="NoList"/>
    <w:semiHidden/>
  </w:style>
  <w:style w:type="numbering" w:customStyle="1" w:styleId="List45">
    <w:name w:val="List 45"/>
    <w:basedOn w:val="NoList"/>
    <w:semiHidden/>
  </w:style>
  <w:style w:type="numbering" w:customStyle="1" w:styleId="List46">
    <w:name w:val="List 46"/>
    <w:basedOn w:val="NoList"/>
    <w:semiHidden/>
  </w:style>
  <w:style w:type="numbering" w:customStyle="1" w:styleId="List47">
    <w:name w:val="List 47"/>
    <w:basedOn w:val="NoList"/>
    <w:semiHidden/>
  </w:style>
  <w:style w:type="numbering" w:customStyle="1" w:styleId="List48">
    <w:name w:val="List 48"/>
    <w:basedOn w:val="NoList"/>
    <w:semiHidden/>
  </w:style>
  <w:style w:type="paragraph" w:styleId="ListParagraph">
    <w:name w:val="List Paragraph"/>
    <w:basedOn w:val="Normal"/>
    <w:uiPriority w:val="34"/>
    <w:qFormat/>
    <w:rsid w:val="00DE4020"/>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1890</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place</vt:lpstr>
    </vt:vector>
  </TitlesOfParts>
  <Company>Sandgate School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place</dc:title>
  <dc:subject/>
  <dc:creator>Kris Williams</dc:creator>
  <cp:keywords/>
  <cp:lastModifiedBy>Rib Williams</cp:lastModifiedBy>
  <cp:revision>8</cp:revision>
  <cp:lastPrinted>2004-02-11T02:13:00Z</cp:lastPrinted>
  <dcterms:created xsi:type="dcterms:W3CDTF">2019-10-30T11:25:00Z</dcterms:created>
  <dcterms:modified xsi:type="dcterms:W3CDTF">2020-02-06T14:16:00Z</dcterms:modified>
</cp:coreProperties>
</file>